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587C0" w14:textId="77777777" w:rsidR="001A1973" w:rsidRPr="00337561" w:rsidRDefault="001A1973" w:rsidP="00251C11">
      <w:pPr>
        <w:shd w:val="clear" w:color="auto" w:fill="FFFFFF"/>
        <w:jc w:val="center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b/>
          <w:bCs/>
          <w:lang w:eastAsia="sk-SK"/>
        </w:rPr>
        <w:t>Obchodná verejná súťaž na prenájom nebytových priestorov č. 1/2024</w:t>
      </w:r>
    </w:p>
    <w:p w14:paraId="07E5838E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 </w:t>
      </w:r>
    </w:p>
    <w:p w14:paraId="0AF497E9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Trenčianske múzeum v Trenčíne</w:t>
      </w:r>
    </w:p>
    <w:p w14:paraId="64747765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Mierové námestie 46, 912 50 Trenčín,</w:t>
      </w:r>
    </w:p>
    <w:p w14:paraId="63154EE8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 xml:space="preserve">Zastúpené riaditeľom Mgr. Petrom </w:t>
      </w:r>
      <w:proofErr w:type="spellStart"/>
      <w:r w:rsidRPr="00B66B60">
        <w:rPr>
          <w:rFonts w:ascii="Arial" w:hAnsi="Arial" w:cs="Arial"/>
          <w:b/>
          <w:bCs/>
          <w:color w:val="000000"/>
          <w:lang w:eastAsia="sk-SK"/>
        </w:rPr>
        <w:t>Martiniskom</w:t>
      </w:r>
      <w:proofErr w:type="spellEnd"/>
    </w:p>
    <w:p w14:paraId="438105BB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 </w:t>
      </w:r>
    </w:p>
    <w:p w14:paraId="47C59C8B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(ďalej len „</w:t>
      </w:r>
      <w:r w:rsidRPr="00B66B60">
        <w:rPr>
          <w:rFonts w:ascii="Arial" w:hAnsi="Arial" w:cs="Arial"/>
          <w:b/>
          <w:bCs/>
          <w:i/>
          <w:iCs/>
          <w:color w:val="000000"/>
          <w:lang w:eastAsia="sk-SK"/>
        </w:rPr>
        <w:t>Vyhlasovateľ</w:t>
      </w:r>
      <w:r w:rsidRPr="00B66B60">
        <w:rPr>
          <w:rFonts w:ascii="Arial" w:hAnsi="Arial" w:cs="Arial"/>
          <w:color w:val="000000"/>
          <w:lang w:eastAsia="sk-SK"/>
        </w:rPr>
        <w:t>“)</w:t>
      </w:r>
    </w:p>
    <w:p w14:paraId="03135086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1704D7DC" w14:textId="42981C04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 xml:space="preserve">vyhlasuje obchodnú verejnú súťaž na prenájom </w:t>
      </w:r>
      <w:r w:rsidR="00A9717A">
        <w:rPr>
          <w:rFonts w:ascii="Arial" w:hAnsi="Arial" w:cs="Arial"/>
          <w:color w:val="000000"/>
          <w:lang w:eastAsia="sk-SK"/>
        </w:rPr>
        <w:t>nebytových priestorov</w:t>
      </w:r>
      <w:r w:rsidRPr="00B66B60">
        <w:rPr>
          <w:rFonts w:ascii="Arial" w:hAnsi="Arial" w:cs="Arial"/>
          <w:color w:val="000000"/>
          <w:lang w:eastAsia="sk-SK"/>
        </w:rPr>
        <w:t xml:space="preserve"> na Trenčianskom hrade, kat.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úz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Trenčín,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parc</w:t>
      </w:r>
      <w:proofErr w:type="spellEnd"/>
      <w:r w:rsidRPr="00B66B60">
        <w:rPr>
          <w:rFonts w:ascii="Arial" w:hAnsi="Arial" w:cs="Arial"/>
          <w:color w:val="000000"/>
          <w:lang w:eastAsia="sk-SK"/>
        </w:rPr>
        <w:t>. č. 1186/1,2,4-46  v zmysle § 281 a 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nasl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Obchodného zákonníka, § 9a ods. 9 zákona č. 446/2001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Z.z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o majetku vyšších územných celkov v znení neskorších predpisov, zákona č. 116/1990 Zb. o nájme a podnájme nebytových priestorov v znení neskorších predpisov a čl. 20 a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nasl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Zásad hospodárenia s majetkom Trenčianskeho samosprávneho kraja </w:t>
      </w:r>
      <w:r>
        <w:rPr>
          <w:rFonts w:ascii="Arial" w:hAnsi="Arial" w:cs="Arial"/>
          <w:color w:val="000000"/>
          <w:lang w:eastAsia="sk-SK"/>
        </w:rPr>
        <w:t>marca 2023</w:t>
      </w:r>
      <w:r w:rsidRPr="00B66B60">
        <w:rPr>
          <w:rFonts w:ascii="Arial" w:hAnsi="Arial" w:cs="Arial"/>
          <w:color w:val="000000"/>
          <w:lang w:eastAsia="sk-SK"/>
        </w:rPr>
        <w:t>.</w:t>
      </w:r>
    </w:p>
    <w:p w14:paraId="2FD9C8B9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50F63BB8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1. Predmetom obchodnej verejnej súťaže je:</w:t>
      </w:r>
    </w:p>
    <w:p w14:paraId="115DEBDF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Nájom 4 nebytových priestorov (kaviareň</w:t>
      </w:r>
      <w:r>
        <w:rPr>
          <w:rFonts w:ascii="Arial" w:hAnsi="Arial" w:cs="Arial"/>
          <w:color w:val="000000"/>
          <w:lang w:eastAsia="sk-SK"/>
        </w:rPr>
        <w:t>/suveníry</w:t>
      </w:r>
      <w:r w:rsidRPr="00B66B60">
        <w:rPr>
          <w:rFonts w:ascii="Arial" w:hAnsi="Arial" w:cs="Arial"/>
          <w:color w:val="000000"/>
          <w:lang w:eastAsia="sk-SK"/>
        </w:rPr>
        <w:t xml:space="preserve">, sklad, kuchynka a WC) v objekte „administratívna budova“ na Trenčianskom hrade,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súp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č. 81, situovanom na pozemku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parc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č. 1186/38 v meste Trenčín, kat.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úz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Trenčín a priestor, situovaný na pozemku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parc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č. 1186/1 v meste Trenčín, kat. </w:t>
      </w:r>
      <w:proofErr w:type="spellStart"/>
      <w:r w:rsidRPr="00B66B60">
        <w:rPr>
          <w:rFonts w:ascii="Arial" w:hAnsi="Arial" w:cs="Arial"/>
          <w:color w:val="000000"/>
          <w:lang w:eastAsia="sk-SK"/>
        </w:rPr>
        <w:t>úz</w:t>
      </w:r>
      <w:proofErr w:type="spellEnd"/>
      <w:r w:rsidRPr="00B66B60">
        <w:rPr>
          <w:rFonts w:ascii="Arial" w:hAnsi="Arial" w:cs="Arial"/>
          <w:color w:val="000000"/>
          <w:lang w:eastAsia="sk-SK"/>
        </w:rPr>
        <w:t xml:space="preserve">. Trenčín (ďalej len „predmet nájmu“). Spoločná rozloha predmetu nájmu je </w:t>
      </w:r>
      <w:r>
        <w:rPr>
          <w:rFonts w:ascii="Arial" w:hAnsi="Arial" w:cs="Arial"/>
          <w:color w:val="000000"/>
          <w:lang w:eastAsia="sk-SK"/>
        </w:rPr>
        <w:t>86,17</w:t>
      </w:r>
      <w:r w:rsidRPr="00B66B60">
        <w:rPr>
          <w:rFonts w:ascii="Arial" w:hAnsi="Arial" w:cs="Arial"/>
          <w:color w:val="000000"/>
          <w:lang w:eastAsia="sk-SK"/>
        </w:rPr>
        <w:t xml:space="preserve"> m</w:t>
      </w:r>
      <w:r w:rsidRPr="00B66B60">
        <w:rPr>
          <w:rFonts w:ascii="Arial" w:hAnsi="Arial" w:cs="Arial"/>
          <w:color w:val="000000"/>
          <w:vertAlign w:val="superscript"/>
          <w:lang w:eastAsia="sk-SK"/>
        </w:rPr>
        <w:t>2</w:t>
      </w:r>
      <w:r w:rsidRPr="00B66B60">
        <w:rPr>
          <w:rFonts w:ascii="Arial" w:hAnsi="Arial" w:cs="Arial"/>
          <w:color w:val="000000"/>
          <w:lang w:eastAsia="sk-SK"/>
        </w:rPr>
        <w:t>.Viď príloha č.1.</w:t>
      </w:r>
    </w:p>
    <w:p w14:paraId="5B2E7E4F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21B094A9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  <w:r w:rsidRPr="00B66B60">
        <w:rPr>
          <w:rFonts w:ascii="Arial" w:hAnsi="Arial" w:cs="Arial"/>
          <w:b/>
          <w:bCs/>
          <w:color w:val="000000"/>
          <w:lang w:eastAsia="sk-SK"/>
        </w:rPr>
        <w:t>2. Kontaktná osoba vyhlasovateľa:</w:t>
      </w:r>
    </w:p>
    <w:p w14:paraId="0E43E9D2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Meno:</w:t>
      </w:r>
      <w:r>
        <w:rPr>
          <w:rFonts w:ascii="Arial" w:hAnsi="Arial" w:cs="Arial"/>
          <w:color w:val="000000"/>
          <w:lang w:eastAsia="sk-SK"/>
        </w:rPr>
        <w:tab/>
      </w:r>
      <w:r>
        <w:rPr>
          <w:rFonts w:ascii="Arial" w:hAnsi="Arial" w:cs="Arial"/>
          <w:color w:val="000000"/>
          <w:lang w:eastAsia="sk-SK"/>
        </w:rPr>
        <w:tab/>
      </w:r>
      <w:r w:rsidRPr="00B66B60">
        <w:rPr>
          <w:rFonts w:ascii="Arial" w:hAnsi="Arial" w:cs="Arial"/>
          <w:color w:val="000000"/>
          <w:lang w:eastAsia="sk-SK"/>
        </w:rPr>
        <w:t xml:space="preserve">Mgr. </w:t>
      </w:r>
      <w:r>
        <w:rPr>
          <w:rFonts w:ascii="Arial" w:hAnsi="Arial" w:cs="Arial"/>
          <w:color w:val="000000"/>
          <w:lang w:eastAsia="sk-SK"/>
        </w:rPr>
        <w:t xml:space="preserve">Drahomíra </w:t>
      </w:r>
      <w:proofErr w:type="spellStart"/>
      <w:r>
        <w:rPr>
          <w:rFonts w:ascii="Arial" w:hAnsi="Arial" w:cs="Arial"/>
          <w:color w:val="000000"/>
          <w:lang w:eastAsia="sk-SK"/>
        </w:rPr>
        <w:t>Salihbegović</w:t>
      </w:r>
      <w:proofErr w:type="spellEnd"/>
    </w:p>
    <w:p w14:paraId="5E6DC945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Tel.:</w:t>
      </w:r>
      <w:r>
        <w:rPr>
          <w:rFonts w:ascii="Arial" w:hAnsi="Arial" w:cs="Arial"/>
          <w:color w:val="000000"/>
          <w:lang w:eastAsia="sk-SK"/>
        </w:rPr>
        <w:tab/>
      </w:r>
      <w:r>
        <w:rPr>
          <w:rFonts w:ascii="Arial" w:hAnsi="Arial" w:cs="Arial"/>
          <w:color w:val="000000"/>
          <w:lang w:eastAsia="sk-SK"/>
        </w:rPr>
        <w:tab/>
      </w:r>
      <w:r w:rsidRPr="00B66B60">
        <w:rPr>
          <w:rFonts w:ascii="Arial" w:hAnsi="Arial" w:cs="Arial"/>
          <w:color w:val="000000"/>
          <w:lang w:eastAsia="sk-SK"/>
        </w:rPr>
        <w:t>0901 918 832</w:t>
      </w:r>
    </w:p>
    <w:p w14:paraId="34CF4DCF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>
        <w:rPr>
          <w:rFonts w:ascii="Arial" w:hAnsi="Arial" w:cs="Arial"/>
          <w:color w:val="000000"/>
          <w:lang w:eastAsia="sk-SK"/>
        </w:rPr>
        <w:t>e-mail:</w:t>
      </w:r>
      <w:r>
        <w:rPr>
          <w:rFonts w:ascii="Arial" w:hAnsi="Arial" w:cs="Arial"/>
          <w:color w:val="000000"/>
          <w:lang w:eastAsia="sk-SK"/>
        </w:rPr>
        <w:tab/>
      </w:r>
      <w:r>
        <w:rPr>
          <w:rFonts w:ascii="Arial" w:hAnsi="Arial" w:cs="Arial"/>
          <w:color w:val="000000"/>
          <w:lang w:eastAsia="sk-SK"/>
        </w:rPr>
        <w:tab/>
        <w:t>drahomira.salihbegovic</w:t>
      </w:r>
      <w:r w:rsidRPr="00B66B60">
        <w:rPr>
          <w:rFonts w:ascii="Arial" w:hAnsi="Arial" w:cs="Arial"/>
          <w:color w:val="000000"/>
          <w:lang w:eastAsia="sk-SK"/>
        </w:rPr>
        <w:t>@muzeumtn.sk</w:t>
      </w:r>
    </w:p>
    <w:p w14:paraId="0FE8CDB4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71281B26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3. Doba nájmu</w:t>
      </w:r>
    </w:p>
    <w:p w14:paraId="2AA679D1" w14:textId="468A29CD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 xml:space="preserve">Nájomná zmluva bude uzatvorená na dobu určitú, v trvaní 5 rokov </w:t>
      </w:r>
      <w:r w:rsidR="00720530">
        <w:rPr>
          <w:rFonts w:ascii="Arial" w:hAnsi="Arial" w:cs="Arial"/>
          <w:color w:val="000000"/>
          <w:lang w:eastAsia="sk-SK"/>
        </w:rPr>
        <w:t>od 07.09.2024.</w:t>
      </w:r>
    </w:p>
    <w:p w14:paraId="4F9C07E3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2FE77BD0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4. Účel nájmu</w:t>
      </w:r>
    </w:p>
    <w:p w14:paraId="5E85A710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514E95">
        <w:rPr>
          <w:rFonts w:ascii="Arial" w:hAnsi="Arial" w:cs="Arial"/>
          <w:color w:val="000000"/>
          <w:lang w:eastAsia="sk-SK"/>
        </w:rPr>
        <w:t>Účelom nájmu je prevádzkovanie hradnej kaviarne a predaj</w:t>
      </w:r>
      <w:r>
        <w:rPr>
          <w:rFonts w:ascii="Arial" w:hAnsi="Arial" w:cs="Arial"/>
          <w:color w:val="000000"/>
          <w:lang w:eastAsia="sk-SK"/>
        </w:rPr>
        <w:t>a suvenírov</w:t>
      </w:r>
      <w:r w:rsidRPr="00B66B60">
        <w:rPr>
          <w:rFonts w:ascii="Arial" w:hAnsi="Arial" w:cs="Arial"/>
          <w:color w:val="000000"/>
          <w:lang w:eastAsia="sk-SK"/>
        </w:rPr>
        <w:t>.</w:t>
      </w:r>
    </w:p>
    <w:p w14:paraId="4866FC1C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31E29C35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5. Úprava a vybavenie predmetu nájmu</w:t>
      </w:r>
    </w:p>
    <w:p w14:paraId="5D8F7585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Nájomca zabezpečí úpravu a vybavenie predmetu nájmu na vlastné náklady. Úprava predmetu nájmu musí mať reverzibilný charakter. Nájomcovi nebude poskytnutá žiadna zľava z nájomného za úpravu alebo vybavenie predmetu nájmu.</w:t>
      </w:r>
    </w:p>
    <w:p w14:paraId="639C481B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7D871703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6. Informatívna výška nájomného určená na základe Zásad hospodárenia s majetkom Trenčianskeho samosprávneho kraja z</w:t>
      </w:r>
      <w:r>
        <w:rPr>
          <w:rFonts w:ascii="Arial" w:hAnsi="Arial" w:cs="Arial"/>
          <w:b/>
          <w:bCs/>
          <w:color w:val="000000"/>
          <w:lang w:eastAsia="sk-SK"/>
        </w:rPr>
        <w:t> marca 2023</w:t>
      </w:r>
    </w:p>
    <w:p w14:paraId="428ABAD0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 xml:space="preserve">Minimálna suma nájmu za mesiac je </w:t>
      </w:r>
      <w:r w:rsidRPr="00720530">
        <w:rPr>
          <w:rFonts w:ascii="Arial" w:hAnsi="Arial" w:cs="Arial"/>
          <w:b/>
          <w:lang w:eastAsia="sk-SK"/>
        </w:rPr>
        <w:t>9</w:t>
      </w:r>
      <w:r w:rsidRPr="00720530">
        <w:rPr>
          <w:rFonts w:ascii="Arial" w:hAnsi="Arial" w:cs="Arial"/>
          <w:b/>
          <w:color w:val="000000"/>
          <w:lang w:eastAsia="sk-SK"/>
        </w:rPr>
        <w:t xml:space="preserve"> € / 1 m</w:t>
      </w:r>
      <w:r w:rsidRPr="00720530">
        <w:rPr>
          <w:rFonts w:ascii="Arial" w:hAnsi="Arial" w:cs="Arial"/>
          <w:b/>
          <w:color w:val="000000"/>
          <w:vertAlign w:val="superscript"/>
          <w:lang w:eastAsia="sk-SK"/>
        </w:rPr>
        <w:t>2</w:t>
      </w:r>
      <w:r w:rsidRPr="00B66B60">
        <w:rPr>
          <w:rFonts w:ascii="Arial" w:hAnsi="Arial" w:cs="Arial"/>
          <w:color w:val="000000"/>
          <w:lang w:eastAsia="sk-SK"/>
        </w:rPr>
        <w:t> mesačne. V nájomnom nie sú zahrnuté náklady na energie.</w:t>
      </w:r>
    </w:p>
    <w:p w14:paraId="5F2D869E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  <w:r w:rsidRPr="00B66B60">
        <w:rPr>
          <w:rFonts w:ascii="Arial" w:hAnsi="Arial" w:cs="Arial"/>
          <w:b/>
          <w:bCs/>
          <w:color w:val="000000"/>
          <w:lang w:eastAsia="sk-SK"/>
        </w:rPr>
        <w:t> </w:t>
      </w:r>
    </w:p>
    <w:p w14:paraId="7092390E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 </w:t>
      </w:r>
    </w:p>
    <w:p w14:paraId="34A3D03D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Podmienky obchodnej verejnej súťaže</w:t>
      </w:r>
    </w:p>
    <w:p w14:paraId="0B787B45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 </w:t>
      </w:r>
    </w:p>
    <w:p w14:paraId="281DC801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Súťažný návrh musí byť spracovaný v slovenskom jazyku, predložený v troch vyhotoveniach a vlastnoručne podpísaný účastníkom súťaže.</w:t>
      </w:r>
    </w:p>
    <w:p w14:paraId="198EA236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0FF1AEE9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Súťažný návrh musí obsahovať:</w:t>
      </w:r>
    </w:p>
    <w:p w14:paraId="45CFEA73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a) identifikačné údaje vyhlasovateľa,</w:t>
      </w:r>
    </w:p>
    <w:p w14:paraId="54621465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b) identifikačné údaje účastníka súťaže,</w:t>
      </w:r>
    </w:p>
    <w:p w14:paraId="51B53FA1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c) predmet obchodnej súťaže,</w:t>
      </w:r>
    </w:p>
    <w:p w14:paraId="3156F4A2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d) návrh výšky nájomného za nájom nebytového priestoru za 1 m</w:t>
      </w:r>
      <w:r w:rsidRPr="00B66B60">
        <w:rPr>
          <w:rFonts w:ascii="Arial" w:hAnsi="Arial" w:cs="Arial"/>
          <w:color w:val="000000"/>
          <w:vertAlign w:val="superscript"/>
          <w:lang w:eastAsia="sk-SK"/>
        </w:rPr>
        <w:t>2 </w:t>
      </w:r>
      <w:r w:rsidRPr="00B66B60">
        <w:rPr>
          <w:rFonts w:ascii="Arial" w:hAnsi="Arial" w:cs="Arial"/>
          <w:color w:val="000000"/>
          <w:lang w:eastAsia="sk-SK"/>
        </w:rPr>
        <w:t>/ mesiac,</w:t>
      </w:r>
    </w:p>
    <w:p w14:paraId="6FF3A8F7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e) zakreslenie návrhu riešenia priestoru,</w:t>
      </w:r>
    </w:p>
    <w:p w14:paraId="71A5FBD2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lastRenderedPageBreak/>
        <w:t>f) vyhlásenie účastníka súťaže, že je riadne oboznámený s obsahom návrhu nájomnej zmluvy, ktorá je prílohou č. 2 k tejto súťaži a že v prípade, ak účastník súťaž vyhrá, túto podpíše v predloženom znení (jediná modifikácia zmluvy bude možná ohľadom špecifik</w:t>
      </w:r>
      <w:r>
        <w:rPr>
          <w:rFonts w:ascii="Arial" w:hAnsi="Arial" w:cs="Arial"/>
          <w:color w:val="000000"/>
          <w:lang w:eastAsia="sk-SK"/>
        </w:rPr>
        <w:t>ácie zmluvnej strany – nájomcu).</w:t>
      </w:r>
    </w:p>
    <w:p w14:paraId="07BA9D4E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1D31701C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Každý účastník môže predložiť iba jeden návrh. Predložený návrh nie je možné meniť alebo dopĺňať, ani ho upravovať po uplynutí lehoty určenej na predkladanie súťažných návrhov.</w:t>
      </w:r>
    </w:p>
    <w:p w14:paraId="0CA6B38C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7242BF5F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Objekt je evidovaný v Ústrednom zozname pamiatkového fondu, vedenom Pamiatkovým úradom Slovenskej republiky pod č. 1345 ako národná kultúrna pamiatka. Nájomca je oboznámený s týmto právnym statusom, preto akékoľvek úkony podliehajúce schváleniu Krajského pamiatkového úradu Trenčín si hradí a vybavuje nájomca sám.</w:t>
      </w:r>
    </w:p>
    <w:p w14:paraId="05B4A497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7E1AD8BE" w14:textId="77777777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V </w:t>
      </w:r>
      <w:r w:rsidRPr="00337561">
        <w:rPr>
          <w:rFonts w:ascii="Arial" w:hAnsi="Arial" w:cs="Arial"/>
          <w:lang w:eastAsia="sk-SK"/>
        </w:rPr>
        <w:t>predmete nájmu je možné vykonať obhliadku v prítomnosti kontaktnej osoby vyhlasovateľa v termíne, dohodnutom s touto kontaktnou osobou.</w:t>
      </w:r>
    </w:p>
    <w:p w14:paraId="66F9F173" w14:textId="77777777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> </w:t>
      </w:r>
    </w:p>
    <w:p w14:paraId="1DB0AF82" w14:textId="77777777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>V prípade použitia reprodukovanej hudby je nájomca povinný zabezpečiť súlad organizovaného podujatia s autorskými právami, resp. právom výkonných umelcov.</w:t>
      </w:r>
    </w:p>
    <w:p w14:paraId="1E49C2D4" w14:textId="77777777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> </w:t>
      </w:r>
    </w:p>
    <w:p w14:paraId="0EC40620" w14:textId="2C3E2D6E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 xml:space="preserve">Súťažný návrh </w:t>
      </w:r>
      <w:r w:rsidR="005F527F" w:rsidRPr="00337561">
        <w:rPr>
          <w:rFonts w:ascii="Arial" w:hAnsi="Arial" w:cs="Arial"/>
          <w:lang w:eastAsia="sk-SK"/>
        </w:rPr>
        <w:t xml:space="preserve">je nutné </w:t>
      </w:r>
      <w:r w:rsidRPr="00337561">
        <w:rPr>
          <w:rFonts w:ascii="Arial" w:hAnsi="Arial" w:cs="Arial"/>
          <w:lang w:eastAsia="sk-SK"/>
        </w:rPr>
        <w:t xml:space="preserve"> </w:t>
      </w:r>
      <w:r w:rsidR="005F527F" w:rsidRPr="00337561">
        <w:rPr>
          <w:rFonts w:ascii="Arial" w:hAnsi="Arial" w:cs="Arial"/>
          <w:lang w:eastAsia="sk-SK"/>
        </w:rPr>
        <w:t xml:space="preserve">zaslať poštou na adresu vyhlasovateľa </w:t>
      </w:r>
      <w:r w:rsidRPr="00337561">
        <w:rPr>
          <w:rFonts w:ascii="Arial" w:hAnsi="Arial" w:cs="Arial"/>
          <w:lang w:eastAsia="sk-SK"/>
        </w:rPr>
        <w:t>s uvedením mena a poštovej adresy účastníka s označením: „</w:t>
      </w:r>
      <w:r w:rsidRPr="00337561">
        <w:rPr>
          <w:rFonts w:ascii="Arial" w:hAnsi="Arial" w:cs="Arial"/>
          <w:b/>
          <w:bCs/>
          <w:i/>
          <w:iCs/>
          <w:lang w:eastAsia="sk-SK"/>
        </w:rPr>
        <w:t>Obchodná verejná súťaž na prenájom nebytového priestoru č. 1/2024  – Neotvárať</w:t>
      </w:r>
      <w:r w:rsidRPr="00337561">
        <w:rPr>
          <w:rFonts w:ascii="Arial" w:hAnsi="Arial" w:cs="Arial"/>
          <w:lang w:eastAsia="sk-SK"/>
        </w:rPr>
        <w:t xml:space="preserve">“ </w:t>
      </w:r>
      <w:r w:rsidR="0058529C" w:rsidRPr="00337561">
        <w:rPr>
          <w:rFonts w:ascii="Arial" w:hAnsi="Arial" w:cs="Arial"/>
          <w:lang w:eastAsia="sk-SK"/>
        </w:rPr>
        <w:t>tak,</w:t>
      </w:r>
      <w:r w:rsidRPr="00337561">
        <w:rPr>
          <w:rFonts w:ascii="Arial" w:hAnsi="Arial" w:cs="Arial"/>
          <w:lang w:eastAsia="sk-SK"/>
        </w:rPr>
        <w:t xml:space="preserve"> aby ponuka bola zaevidovaná v podateľni vyhlasovateľa do </w:t>
      </w:r>
      <w:r w:rsidR="0058529C" w:rsidRPr="00337561">
        <w:rPr>
          <w:rFonts w:ascii="Arial" w:hAnsi="Arial" w:cs="Arial"/>
          <w:lang w:eastAsia="sk-SK"/>
        </w:rPr>
        <w:t>21</w:t>
      </w:r>
      <w:r w:rsidRPr="00337561">
        <w:rPr>
          <w:rFonts w:ascii="Arial" w:hAnsi="Arial" w:cs="Arial"/>
          <w:lang w:eastAsia="sk-SK"/>
        </w:rPr>
        <w:t xml:space="preserve">.03.2024 do 10,00 h. </w:t>
      </w:r>
      <w:r w:rsidR="006A48AF">
        <w:rPr>
          <w:rFonts w:ascii="Arial" w:hAnsi="Arial" w:cs="Arial"/>
          <w:lang w:eastAsia="sk-SK"/>
        </w:rPr>
        <w:t>Z</w:t>
      </w:r>
      <w:r w:rsidRPr="00337561">
        <w:rPr>
          <w:rFonts w:ascii="Arial" w:hAnsi="Arial" w:cs="Arial"/>
          <w:lang w:eastAsia="sk-SK"/>
        </w:rPr>
        <w:t xml:space="preserve">a deň doručenia návrhu </w:t>
      </w:r>
      <w:r w:rsidR="006A48AF">
        <w:rPr>
          <w:rFonts w:ascii="Arial" w:hAnsi="Arial" w:cs="Arial"/>
          <w:lang w:eastAsia="sk-SK"/>
        </w:rPr>
        <w:t xml:space="preserve">sa </w:t>
      </w:r>
      <w:r w:rsidRPr="00337561">
        <w:rPr>
          <w:rFonts w:ascii="Arial" w:hAnsi="Arial" w:cs="Arial"/>
          <w:lang w:eastAsia="sk-SK"/>
        </w:rPr>
        <w:t>považuje deň doručenia poštovej zásielky vyhlasovateľovi.</w:t>
      </w:r>
    </w:p>
    <w:p w14:paraId="112BBB91" w14:textId="77777777" w:rsidR="001A1973" w:rsidRPr="00337561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> </w:t>
      </w:r>
    </w:p>
    <w:p w14:paraId="55C75728" w14:textId="086FE61A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 xml:space="preserve">Obálky so súťažnými návrhmi sa budú otvárať a zároveň súťažné návrhy sa budú vyhodnocovať dňa </w:t>
      </w:r>
      <w:r w:rsidR="0058529C" w:rsidRPr="00337561">
        <w:rPr>
          <w:rFonts w:ascii="Arial" w:hAnsi="Arial" w:cs="Arial"/>
          <w:lang w:eastAsia="sk-SK"/>
        </w:rPr>
        <w:t>22.</w:t>
      </w:r>
      <w:r w:rsidRPr="00337561">
        <w:rPr>
          <w:rFonts w:ascii="Arial" w:hAnsi="Arial" w:cs="Arial"/>
          <w:lang w:eastAsia="sk-SK"/>
        </w:rPr>
        <w:t>03.2024. Otváranie obálok je neverejné. Súťažné návrhy, ktoré budú spĺňať súťažné podmienky, budú následne zaradené do elektronickej aukcie. Oznámenie o začatí aukcie bude súťažiacim zaslané e-mailom aj s podrobnosťami zapojenia sa do elektronickej aukcie. V prípade, že súťažný návrh predloží iba jeden záujemca o prenájom, elektronická aukcia sa nebude realizovať a nájomná zmluva bude uzatvorená s jediným predkladateľom ponuky.</w:t>
      </w:r>
    </w:p>
    <w:p w14:paraId="5B677D2F" w14:textId="77777777" w:rsidR="001A1973" w:rsidRPr="00337561" w:rsidRDefault="001A1973" w:rsidP="00251C11">
      <w:pPr>
        <w:shd w:val="clear" w:color="auto" w:fill="FFFFFF"/>
        <w:jc w:val="both"/>
        <w:rPr>
          <w:rFonts w:ascii="Arial" w:hAnsi="Arial" w:cs="Arial"/>
          <w:lang w:eastAsia="sk-SK"/>
        </w:rPr>
      </w:pPr>
      <w:r w:rsidRPr="00337561">
        <w:rPr>
          <w:rFonts w:ascii="Arial" w:hAnsi="Arial" w:cs="Arial"/>
          <w:lang w:eastAsia="sk-SK"/>
        </w:rPr>
        <w:t> </w:t>
      </w:r>
    </w:p>
    <w:p w14:paraId="2C3A643E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337561">
        <w:rPr>
          <w:rFonts w:ascii="Arial" w:hAnsi="Arial" w:cs="Arial"/>
          <w:lang w:eastAsia="sk-SK"/>
        </w:rPr>
        <w:t xml:space="preserve">Vyhlasovateľ súťaže si vyhradzuje právo odmietnuť návrhy, ktorých obsah nebude zodpovedať podmienkam súťaže, alebo budú doručené po termíne stanovenom vo vyhlásení </w:t>
      </w:r>
      <w:r w:rsidRPr="00B66B60">
        <w:rPr>
          <w:rFonts w:ascii="Arial" w:hAnsi="Arial" w:cs="Arial"/>
          <w:color w:val="000000"/>
          <w:lang w:eastAsia="sk-SK"/>
        </w:rPr>
        <w:t>súťaže.</w:t>
      </w:r>
    </w:p>
    <w:p w14:paraId="57247524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2CAEBF05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Vyhlasovateľ súťaže si vyhradzuje právo kedykoľvek do prijatia návrhu a podpisu zmluvy o nájme nebytového priestoru zrušiť túto obchodnú verejnú súťaž. O zrušení súťaže budú účastníci súťaže, ktorí podali návrhy, písomne vyrozumení. Zrušenie súťaže bude zverejnené na webovej stránke vyhlasovateľa.</w:t>
      </w:r>
    </w:p>
    <w:p w14:paraId="46E2ED98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0AC1C4B3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Výsledky vyhodnotenia súťaže budú zverejnené po ukončení elektronickej aukcie na webovej stránke vyhlasovateľa, najneskôr 3 dni po ukončení elektronickej aukcie. Účastníci súťaže budú o výsledku hodnotenia informovaní e-mailom na kontaktnú e-mailovú adresu.</w:t>
      </w:r>
    </w:p>
    <w:p w14:paraId="46A3D0C2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Účastník berie na vedomie, že v prípade viacerých účastníkov v súťaži, ktorí splnili podmienky tejto súťaže, bude najvyššie navrhované nájomné považované za východiskové nájomné pri konečnej fáze výberu víťaza  súťaže.</w:t>
      </w:r>
    </w:p>
    <w:p w14:paraId="158C7221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480312B0" w14:textId="77777777" w:rsidR="001A1973" w:rsidRPr="00B66B60" w:rsidRDefault="001A1973" w:rsidP="00251C11">
      <w:pPr>
        <w:shd w:val="clear" w:color="auto" w:fill="FFFFFF"/>
        <w:jc w:val="both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Detailné podmienky režimu kaviarne sú upravené v návrhu nájomnej zmluvy, ktorá je prílohou č. 2 tejto súťaže.</w:t>
      </w:r>
    </w:p>
    <w:p w14:paraId="38F0B458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0D43E004" w14:textId="601AAE9B" w:rsidR="00720530" w:rsidRDefault="00720530" w:rsidP="00251C11">
      <w:pPr>
        <w:shd w:val="clear" w:color="auto" w:fill="FFFFFF"/>
        <w:jc w:val="center"/>
        <w:rPr>
          <w:rFonts w:ascii="Arial" w:hAnsi="Arial" w:cs="Arial"/>
          <w:b/>
          <w:bCs/>
          <w:color w:val="000000"/>
          <w:lang w:eastAsia="sk-SK"/>
        </w:rPr>
      </w:pPr>
    </w:p>
    <w:p w14:paraId="7AA96352" w14:textId="4F543A06" w:rsidR="005F527F" w:rsidRDefault="005F527F" w:rsidP="00251C11">
      <w:pPr>
        <w:shd w:val="clear" w:color="auto" w:fill="FFFFFF"/>
        <w:jc w:val="center"/>
        <w:rPr>
          <w:rFonts w:ascii="Arial" w:hAnsi="Arial" w:cs="Arial"/>
          <w:b/>
          <w:bCs/>
          <w:color w:val="000000"/>
          <w:lang w:eastAsia="sk-SK"/>
        </w:rPr>
      </w:pPr>
    </w:p>
    <w:p w14:paraId="6D42CE1F" w14:textId="77777777" w:rsidR="005F527F" w:rsidRDefault="005F527F" w:rsidP="00251C11">
      <w:pPr>
        <w:shd w:val="clear" w:color="auto" w:fill="FFFFFF"/>
        <w:jc w:val="center"/>
        <w:rPr>
          <w:rFonts w:ascii="Arial" w:hAnsi="Arial" w:cs="Arial"/>
          <w:b/>
          <w:bCs/>
          <w:color w:val="000000"/>
          <w:lang w:eastAsia="sk-SK"/>
        </w:rPr>
      </w:pPr>
    </w:p>
    <w:p w14:paraId="0543559C" w14:textId="6756F00C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lastRenderedPageBreak/>
        <w:t>Kritériá pre posudzovanie súťažných návrhov</w:t>
      </w:r>
    </w:p>
    <w:p w14:paraId="0337F9A6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1570FCB8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Kritériom pre posudzovanie súťažných návrhov je najvyššie ponúknuté nájomné za nájom nebytového priestoru.</w:t>
      </w:r>
    </w:p>
    <w:p w14:paraId="2A9BE727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39FF9883" w14:textId="77777777" w:rsidR="001A1973" w:rsidRPr="00B66B60" w:rsidRDefault="001A1973" w:rsidP="00251C11">
      <w:pPr>
        <w:shd w:val="clear" w:color="auto" w:fill="FFFFFF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color w:val="000000"/>
          <w:lang w:eastAsia="sk-SK"/>
        </w:rPr>
        <w:t> </w:t>
      </w:r>
    </w:p>
    <w:p w14:paraId="1D8AAF29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Sumár základných termínov</w:t>
      </w:r>
    </w:p>
    <w:p w14:paraId="6C6E7C01" w14:textId="77777777" w:rsidR="001A1973" w:rsidRPr="00B66B60" w:rsidRDefault="001A1973" w:rsidP="00251C11">
      <w:pPr>
        <w:shd w:val="clear" w:color="auto" w:fill="FFFFFF"/>
        <w:jc w:val="center"/>
        <w:rPr>
          <w:rFonts w:ascii="Arial" w:hAnsi="Arial" w:cs="Arial"/>
          <w:color w:val="000000"/>
          <w:lang w:eastAsia="sk-SK"/>
        </w:rPr>
      </w:pPr>
      <w:r w:rsidRPr="00B66B60">
        <w:rPr>
          <w:rFonts w:ascii="Arial" w:hAnsi="Arial" w:cs="Arial"/>
          <w:b/>
          <w:bCs/>
          <w:color w:val="000000"/>
          <w:lang w:eastAsia="sk-SK"/>
        </w:rPr>
        <w:t> </w:t>
      </w:r>
    </w:p>
    <w:p w14:paraId="65981079" w14:textId="0A0E9DAF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>Vyhlásenie súťaže:</w:t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="00720530" w:rsidRPr="00720530">
        <w:rPr>
          <w:rFonts w:ascii="Arial" w:hAnsi="Arial" w:cs="Arial"/>
          <w:lang w:eastAsia="sk-SK"/>
        </w:rPr>
        <w:t>05</w:t>
      </w:r>
      <w:r w:rsidRPr="00720530">
        <w:rPr>
          <w:rFonts w:ascii="Arial" w:hAnsi="Arial" w:cs="Arial"/>
          <w:lang w:eastAsia="sk-SK"/>
        </w:rPr>
        <w:t>.</w:t>
      </w:r>
      <w:r w:rsidR="00720530" w:rsidRPr="00720530">
        <w:rPr>
          <w:rFonts w:ascii="Arial" w:hAnsi="Arial" w:cs="Arial"/>
          <w:lang w:eastAsia="sk-SK"/>
        </w:rPr>
        <w:t>03</w:t>
      </w:r>
      <w:r w:rsidRPr="00720530">
        <w:rPr>
          <w:rFonts w:ascii="Arial" w:hAnsi="Arial" w:cs="Arial"/>
          <w:lang w:eastAsia="sk-SK"/>
        </w:rPr>
        <w:t>.2024</w:t>
      </w:r>
    </w:p>
    <w:p w14:paraId="15BCD132" w14:textId="7695FB5A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>Termín dodania súťažných podkladov:</w:t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="00720530" w:rsidRPr="00720530">
        <w:rPr>
          <w:rFonts w:ascii="Arial" w:hAnsi="Arial" w:cs="Arial"/>
          <w:lang w:eastAsia="sk-SK"/>
        </w:rPr>
        <w:t>21</w:t>
      </w:r>
      <w:r w:rsidRPr="00720530">
        <w:rPr>
          <w:rFonts w:ascii="Arial" w:hAnsi="Arial" w:cs="Arial"/>
          <w:lang w:eastAsia="sk-SK"/>
        </w:rPr>
        <w:t>.03.2024</w:t>
      </w:r>
    </w:p>
    <w:p w14:paraId="07B21979" w14:textId="3F36BFA4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>Termín otvárania obálok:</w:t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Pr="00720530">
        <w:rPr>
          <w:rFonts w:ascii="Arial" w:hAnsi="Arial" w:cs="Arial"/>
          <w:lang w:eastAsia="sk-SK"/>
        </w:rPr>
        <w:tab/>
      </w:r>
      <w:r w:rsidR="00720530" w:rsidRPr="00720530">
        <w:rPr>
          <w:rFonts w:ascii="Arial" w:hAnsi="Arial" w:cs="Arial"/>
          <w:lang w:eastAsia="sk-SK"/>
        </w:rPr>
        <w:t>22</w:t>
      </w:r>
      <w:r w:rsidRPr="00720530">
        <w:rPr>
          <w:rFonts w:ascii="Arial" w:hAnsi="Arial" w:cs="Arial"/>
          <w:lang w:eastAsia="sk-SK"/>
        </w:rPr>
        <w:t>.03.2024</w:t>
      </w:r>
    </w:p>
    <w:p w14:paraId="5687F42C" w14:textId="77777777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> </w:t>
      </w:r>
    </w:p>
    <w:p w14:paraId="38AF252F" w14:textId="77777777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> </w:t>
      </w:r>
      <w:r w:rsidRPr="00720530">
        <w:rPr>
          <w:rFonts w:ascii="Arial" w:hAnsi="Arial" w:cs="Arial"/>
          <w:b/>
          <w:bCs/>
          <w:lang w:eastAsia="sk-SK"/>
        </w:rPr>
        <w:t> </w:t>
      </w:r>
    </w:p>
    <w:p w14:paraId="323256D0" w14:textId="22F9E1C4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 xml:space="preserve">V Trenčíne, dňa </w:t>
      </w:r>
      <w:r w:rsidR="00720530">
        <w:rPr>
          <w:rFonts w:ascii="Arial" w:hAnsi="Arial" w:cs="Arial"/>
          <w:lang w:eastAsia="sk-SK"/>
        </w:rPr>
        <w:t>04</w:t>
      </w:r>
      <w:r w:rsidRPr="00720530">
        <w:rPr>
          <w:rFonts w:ascii="Arial" w:hAnsi="Arial" w:cs="Arial"/>
          <w:lang w:eastAsia="sk-SK"/>
        </w:rPr>
        <w:t>.</w:t>
      </w:r>
      <w:r w:rsidR="00720530">
        <w:rPr>
          <w:rFonts w:ascii="Arial" w:hAnsi="Arial" w:cs="Arial"/>
          <w:lang w:eastAsia="sk-SK"/>
        </w:rPr>
        <w:t>03</w:t>
      </w:r>
      <w:r w:rsidRPr="00720530">
        <w:rPr>
          <w:rFonts w:ascii="Arial" w:hAnsi="Arial" w:cs="Arial"/>
          <w:lang w:eastAsia="sk-SK"/>
        </w:rPr>
        <w:t>.2024</w:t>
      </w:r>
    </w:p>
    <w:p w14:paraId="50394221" w14:textId="77777777" w:rsidR="001A1973" w:rsidRPr="00720530" w:rsidRDefault="001A1973" w:rsidP="00251C11">
      <w:pPr>
        <w:shd w:val="clear" w:color="auto" w:fill="FFFFFF"/>
        <w:rPr>
          <w:rFonts w:ascii="Arial" w:hAnsi="Arial" w:cs="Arial"/>
          <w:lang w:eastAsia="sk-SK"/>
        </w:rPr>
      </w:pPr>
    </w:p>
    <w:p w14:paraId="6646E82C" w14:textId="4945C3A4" w:rsidR="00DE400C" w:rsidRDefault="00DE400C" w:rsidP="00251C11">
      <w:pPr>
        <w:rPr>
          <w:rFonts w:ascii="Arial" w:hAnsi="Arial" w:cs="Arial"/>
        </w:rPr>
      </w:pPr>
    </w:p>
    <w:p w14:paraId="146F3463" w14:textId="09396A39" w:rsidR="00DE400C" w:rsidRDefault="00DE400C" w:rsidP="00251C11">
      <w:pPr>
        <w:rPr>
          <w:rFonts w:ascii="Arial" w:hAnsi="Arial" w:cs="Arial"/>
        </w:rPr>
      </w:pPr>
    </w:p>
    <w:p w14:paraId="50331E4C" w14:textId="66B0E644" w:rsidR="00DE400C" w:rsidRPr="00CA3CC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  <w:proofErr w:type="spellStart"/>
      <w:r w:rsidRPr="00CA3CCC">
        <w:rPr>
          <w:rFonts w:ascii="Arial" w:hAnsi="Arial" w:cs="Arial"/>
          <w:color w:val="000000"/>
          <w:lang w:val="en-US"/>
        </w:rPr>
        <w:t>Vypracoval</w:t>
      </w:r>
      <w:proofErr w:type="spellEnd"/>
      <w:r w:rsidRPr="00CA3CCC">
        <w:rPr>
          <w:rFonts w:ascii="Arial" w:hAnsi="Arial" w:cs="Arial"/>
          <w:color w:val="000000"/>
          <w:lang w:val="en-US"/>
        </w:rPr>
        <w:t xml:space="preserve">: </w:t>
      </w:r>
      <w:r>
        <w:rPr>
          <w:rFonts w:ascii="Arial" w:hAnsi="Arial" w:cs="Arial"/>
          <w:color w:val="000000"/>
          <w:lang w:val="en-US"/>
        </w:rPr>
        <w:t xml:space="preserve">Mgr. </w:t>
      </w:r>
      <w:proofErr w:type="spellStart"/>
      <w:r>
        <w:rPr>
          <w:rFonts w:ascii="Arial" w:hAnsi="Arial" w:cs="Arial"/>
          <w:color w:val="000000"/>
          <w:lang w:val="en-US"/>
        </w:rPr>
        <w:t>Drahomíra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Salihbegović</w:t>
      </w:r>
      <w:proofErr w:type="spellEnd"/>
    </w:p>
    <w:p w14:paraId="541E2E3D" w14:textId="03B43C14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  <w:proofErr w:type="spellStart"/>
      <w:r w:rsidRPr="00CA3CCC">
        <w:rPr>
          <w:rFonts w:ascii="Arial" w:hAnsi="Arial" w:cs="Arial"/>
          <w:color w:val="000000"/>
          <w:lang w:val="en-US"/>
        </w:rPr>
        <w:t>Schválil</w:t>
      </w:r>
      <w:proofErr w:type="spellEnd"/>
      <w:r w:rsidRPr="00CA3CCC">
        <w:rPr>
          <w:rFonts w:ascii="Arial" w:hAnsi="Arial" w:cs="Arial"/>
          <w:color w:val="000000"/>
          <w:lang w:val="en-US"/>
        </w:rPr>
        <w:t xml:space="preserve">: Mgr. Peter </w:t>
      </w:r>
      <w:proofErr w:type="spellStart"/>
      <w:r w:rsidRPr="00CA3CCC">
        <w:rPr>
          <w:rFonts w:ascii="Arial" w:hAnsi="Arial" w:cs="Arial"/>
          <w:color w:val="000000"/>
          <w:lang w:val="en-US"/>
        </w:rPr>
        <w:t>Martinisko</w:t>
      </w:r>
      <w:proofErr w:type="spellEnd"/>
      <w:r w:rsidRPr="00CA3CCC">
        <w:rPr>
          <w:rFonts w:ascii="Arial" w:hAnsi="Arial" w:cs="Arial"/>
          <w:color w:val="000000"/>
          <w:lang w:val="en-US"/>
        </w:rPr>
        <w:t xml:space="preserve"> </w:t>
      </w:r>
    </w:p>
    <w:p w14:paraId="3471741A" w14:textId="7F7FE30E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68369994" w14:textId="11AEA899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7486A349" w14:textId="5E4E0139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7191DF4B" w14:textId="04302494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45F7FDA2" w14:textId="55CA0EB6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43A3344F" w14:textId="77777777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00628326" w14:textId="77777777" w:rsidR="00DE400C" w:rsidRPr="00CA3CC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</w:p>
    <w:p w14:paraId="24E0B1D4" w14:textId="77777777" w:rsidR="00DE400C" w:rsidRPr="00CA3CC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  <w:r w:rsidRPr="00CA3CCC">
        <w:rPr>
          <w:rFonts w:ascii="Arial" w:hAnsi="Arial" w:cs="Arial"/>
          <w:color w:val="000000"/>
          <w:lang w:val="en-US"/>
        </w:rPr>
        <w:t xml:space="preserve">                                                                                           Mgr. Peter </w:t>
      </w:r>
      <w:proofErr w:type="spellStart"/>
      <w:r w:rsidRPr="00CA3CCC">
        <w:rPr>
          <w:rFonts w:ascii="Arial" w:hAnsi="Arial" w:cs="Arial"/>
          <w:color w:val="000000"/>
          <w:lang w:val="en-US"/>
        </w:rPr>
        <w:t>Martinisko</w:t>
      </w:r>
      <w:proofErr w:type="spellEnd"/>
    </w:p>
    <w:p w14:paraId="5B12D96C" w14:textId="6A52C09D" w:rsidR="00DE400C" w:rsidRDefault="00DE400C" w:rsidP="00DE400C">
      <w:pPr>
        <w:autoSpaceDE w:val="0"/>
        <w:autoSpaceDN w:val="0"/>
        <w:adjustRightInd w:val="0"/>
        <w:spacing w:after="120"/>
        <w:rPr>
          <w:rFonts w:ascii="Arial" w:hAnsi="Arial" w:cs="Arial"/>
          <w:color w:val="000000"/>
          <w:lang w:val="en-US"/>
        </w:rPr>
      </w:pPr>
      <w:r w:rsidRPr="00CA3CCC">
        <w:rPr>
          <w:rFonts w:ascii="Arial" w:hAnsi="Arial" w:cs="Arial"/>
          <w:color w:val="000000"/>
          <w:lang w:val="en-US"/>
        </w:rPr>
        <w:t xml:space="preserve">                                                                     </w:t>
      </w:r>
      <w:r>
        <w:rPr>
          <w:rFonts w:ascii="Arial" w:hAnsi="Arial" w:cs="Arial"/>
          <w:color w:val="000000"/>
          <w:lang w:val="en-US"/>
        </w:rPr>
        <w:t xml:space="preserve">         </w:t>
      </w:r>
      <w:proofErr w:type="spellStart"/>
      <w:proofErr w:type="gramStart"/>
      <w:r w:rsidRPr="00CA3CCC">
        <w:rPr>
          <w:rFonts w:ascii="Arial" w:hAnsi="Arial" w:cs="Arial"/>
          <w:color w:val="000000"/>
          <w:lang w:val="en-US"/>
        </w:rPr>
        <w:t>riaditeľ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Trenčianskeho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múzea</w:t>
      </w:r>
      <w:proofErr w:type="spellEnd"/>
      <w:r>
        <w:rPr>
          <w:rFonts w:ascii="Arial" w:hAnsi="Arial" w:cs="Arial"/>
          <w:color w:val="000000"/>
          <w:lang w:val="en-US"/>
        </w:rPr>
        <w:t xml:space="preserve"> v </w:t>
      </w:r>
      <w:proofErr w:type="spellStart"/>
      <w:r>
        <w:rPr>
          <w:rFonts w:ascii="Arial" w:hAnsi="Arial" w:cs="Arial"/>
          <w:color w:val="000000"/>
          <w:lang w:val="en-US"/>
        </w:rPr>
        <w:t>Trenčíne</w:t>
      </w:r>
      <w:proofErr w:type="spellEnd"/>
    </w:p>
    <w:p w14:paraId="7AACBF48" w14:textId="58F141A8" w:rsidR="00DE400C" w:rsidRDefault="00DE400C" w:rsidP="00251C11">
      <w:pPr>
        <w:rPr>
          <w:rFonts w:ascii="Arial" w:hAnsi="Arial" w:cs="Arial"/>
        </w:rPr>
      </w:pPr>
    </w:p>
    <w:p w14:paraId="3A70AAD7" w14:textId="0F56C7A9" w:rsidR="00DE400C" w:rsidRDefault="00DE400C" w:rsidP="00251C11">
      <w:pPr>
        <w:rPr>
          <w:rFonts w:ascii="Arial" w:hAnsi="Arial" w:cs="Arial"/>
        </w:rPr>
      </w:pPr>
    </w:p>
    <w:p w14:paraId="0F3651CC" w14:textId="31ECC9D0" w:rsidR="00DE400C" w:rsidRDefault="00DE400C" w:rsidP="00251C11">
      <w:pPr>
        <w:rPr>
          <w:rFonts w:ascii="Arial" w:hAnsi="Arial" w:cs="Arial"/>
        </w:rPr>
      </w:pPr>
    </w:p>
    <w:p w14:paraId="7DB3BCC0" w14:textId="77777777" w:rsidR="00DE400C" w:rsidRPr="00720530" w:rsidRDefault="00DE400C" w:rsidP="00DE400C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 xml:space="preserve">Prílohy: </w:t>
      </w:r>
    </w:p>
    <w:p w14:paraId="735D0762" w14:textId="77777777" w:rsidR="00DE400C" w:rsidRPr="00720530" w:rsidRDefault="00DE400C" w:rsidP="00DE400C">
      <w:pPr>
        <w:rPr>
          <w:rFonts w:ascii="Arial" w:hAnsi="Arial" w:cs="Arial"/>
          <w:b/>
          <w:bCs/>
          <w:sz w:val="24"/>
          <w:szCs w:val="24"/>
        </w:rPr>
      </w:pPr>
      <w:r w:rsidRPr="00720530">
        <w:rPr>
          <w:rFonts w:ascii="Arial" w:hAnsi="Arial" w:cs="Arial"/>
          <w:lang w:eastAsia="sk-SK"/>
        </w:rPr>
        <w:t xml:space="preserve">Príloha č. 1 - </w:t>
      </w:r>
      <w:r w:rsidRPr="00720530">
        <w:rPr>
          <w:rFonts w:ascii="Arial" w:hAnsi="Arial" w:cs="Arial"/>
          <w:b/>
          <w:bCs/>
          <w:sz w:val="24"/>
          <w:szCs w:val="24"/>
        </w:rPr>
        <w:t>Pôdorys predmetu nájmu s vyznačením predmetu súťaže (nebytových priestorov)</w:t>
      </w:r>
    </w:p>
    <w:p w14:paraId="52F141B2" w14:textId="3C9E8F40" w:rsidR="00DE400C" w:rsidRDefault="00DE400C" w:rsidP="00DE400C">
      <w:pPr>
        <w:shd w:val="clear" w:color="auto" w:fill="FFFFFF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t>Príloha č. 2 – Návrh nájomnej zmluvy č.       /2024</w:t>
      </w:r>
    </w:p>
    <w:p w14:paraId="29EA6298" w14:textId="1FD51A9E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4D6AD81E" w14:textId="16F1E3FF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8C47318" w14:textId="0380482C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6B5D7B66" w14:textId="7C53F9D4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3CA42AEF" w14:textId="010FE27A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9701904" w14:textId="3C7C9F39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13F51AD0" w14:textId="3D124D84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0234A463" w14:textId="38931EDD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7F13E744" w14:textId="399C0A86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324C8308" w14:textId="3C4BA744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3D5CC1FB" w14:textId="2A8A91B4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21045FDD" w14:textId="3FDE60F9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13B196E" w14:textId="634B7D28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620D4C75" w14:textId="333B180B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8ED1877" w14:textId="77777777" w:rsidR="00C05B22" w:rsidRPr="009C1C06" w:rsidRDefault="00C05B22" w:rsidP="00C05B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Obchodná verejná súťaž č. 1</w:t>
      </w:r>
      <w:r w:rsidRPr="00C249AD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>24</w:t>
      </w:r>
      <w:r w:rsidRPr="00C249AD"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C249AD">
        <w:rPr>
          <w:rFonts w:ascii="Arial" w:hAnsi="Arial" w:cs="Arial"/>
          <w:sz w:val="24"/>
          <w:szCs w:val="24"/>
        </w:rPr>
        <w:t xml:space="preserve"> </w:t>
      </w:r>
      <w:r w:rsidRPr="009C1C06">
        <w:rPr>
          <w:rFonts w:ascii="Arial" w:hAnsi="Arial" w:cs="Arial"/>
          <w:sz w:val="24"/>
          <w:szCs w:val="24"/>
        </w:rPr>
        <w:t>Príloha č. 1</w:t>
      </w:r>
    </w:p>
    <w:p w14:paraId="1AD068DF" w14:textId="77777777" w:rsidR="00C05B22" w:rsidRPr="009C1C06" w:rsidRDefault="00C05B22" w:rsidP="00C05B22">
      <w:pPr>
        <w:rPr>
          <w:rFonts w:ascii="Arial" w:hAnsi="Arial" w:cs="Arial"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 xml:space="preserve"> </w:t>
      </w:r>
    </w:p>
    <w:p w14:paraId="4853EC1B" w14:textId="77777777" w:rsidR="00C05B22" w:rsidRDefault="00C05B22" w:rsidP="00C05B22">
      <w:pPr>
        <w:jc w:val="right"/>
        <w:rPr>
          <w:rFonts w:ascii="Arial" w:hAnsi="Arial" w:cs="Arial"/>
          <w:b/>
          <w:sz w:val="24"/>
          <w:szCs w:val="24"/>
        </w:rPr>
      </w:pPr>
      <w:r w:rsidRPr="009C1C06">
        <w:rPr>
          <w:rFonts w:ascii="Arial" w:hAnsi="Arial" w:cs="Arial"/>
          <w:b/>
          <w:sz w:val="24"/>
          <w:szCs w:val="24"/>
        </w:rPr>
        <w:t>Pôdorys predmetu nájmu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695B162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  <w:r w:rsidRPr="009C1C06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A139BE1" wp14:editId="7D4FD0F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72191" cy="7817847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91" cy="78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C2D3D1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1844E340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5CEDE6D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0C37BCB7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14F6609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6E0A51E4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1CF483E1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6B73FF84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C1E4E4F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11AF0126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01CBB71F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F3CC918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9FB9DB3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4DDAFE0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67B0E1AA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07CE26EE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0AB828B8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5FECD6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B1B7304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7181E91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35990C5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E13A537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2B60C0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CF8CC66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FC64D0E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0586F06D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4C22D03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8459465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305ACB65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639C054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109419CE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1CAEABA9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73FC323B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2D1FF859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3E872C00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62AFC248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0BBD2C89" w14:textId="77777777" w:rsidR="00C05B22" w:rsidRPr="009C1C06" w:rsidRDefault="00C05B22" w:rsidP="00C05B22">
      <w:pPr>
        <w:jc w:val="right"/>
        <w:rPr>
          <w:rFonts w:ascii="Arial" w:hAnsi="Arial" w:cs="Arial"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 xml:space="preserve">Predmet nájmu je vyznačený červenou </w:t>
      </w:r>
    </w:p>
    <w:p w14:paraId="73623837" w14:textId="77777777" w:rsidR="00C05B22" w:rsidRPr="009C1C06" w:rsidRDefault="00C05B22" w:rsidP="00C05B22">
      <w:pPr>
        <w:jc w:val="right"/>
        <w:rPr>
          <w:rFonts w:ascii="Arial" w:hAnsi="Arial" w:cs="Arial"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 xml:space="preserve">farbou na pôdoryse administratívnej </w:t>
      </w:r>
    </w:p>
    <w:p w14:paraId="7D163B47" w14:textId="7A117A56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0B8F1BF9" w14:textId="0C30D423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4846EA6D" w14:textId="639C3BC6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7BAE1582" w14:textId="607C22B9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154CEED9" w14:textId="4373B3ED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48CA74AC" w14:textId="19EAC1B4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E15DA59" w14:textId="07667EDF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021DF221" w14:textId="51DE898B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614F841F" w14:textId="428C75F3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7BD5A58D" w14:textId="77777777" w:rsidR="00C05B22" w:rsidRDefault="00C05B22" w:rsidP="00C05B22">
      <w:pPr>
        <w:shd w:val="clear" w:color="auto" w:fill="FFFFFF"/>
        <w:jc w:val="right"/>
        <w:rPr>
          <w:rFonts w:ascii="Arial" w:hAnsi="Arial" w:cs="Arial"/>
          <w:lang w:eastAsia="sk-SK"/>
        </w:rPr>
      </w:pPr>
      <w:r w:rsidRPr="00720530">
        <w:rPr>
          <w:rFonts w:ascii="Arial" w:hAnsi="Arial" w:cs="Arial"/>
          <w:lang w:eastAsia="sk-SK"/>
        </w:rPr>
        <w:lastRenderedPageBreak/>
        <w:t>Príloha č. 2 – Návrh nájomnej zmluvy č.       /2024</w:t>
      </w:r>
    </w:p>
    <w:p w14:paraId="4DAB9673" w14:textId="77777777" w:rsidR="00C05B22" w:rsidRDefault="00C05B22" w:rsidP="00C05B22">
      <w:pPr>
        <w:jc w:val="center"/>
        <w:rPr>
          <w:b/>
          <w:color w:val="000000" w:themeColor="text1"/>
        </w:rPr>
      </w:pPr>
    </w:p>
    <w:p w14:paraId="575A8234" w14:textId="4B426864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Nájomná zmluva č.     /2024</w:t>
      </w:r>
    </w:p>
    <w:p w14:paraId="4641F236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6AF5DBFA" w14:textId="77777777" w:rsidR="00C05B22" w:rsidRPr="00C05B22" w:rsidRDefault="00C05B22" w:rsidP="00C05B22">
      <w:pPr>
        <w:jc w:val="center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uzatvorenej v zmysle </w:t>
      </w:r>
    </w:p>
    <w:p w14:paraId="75050844" w14:textId="77777777" w:rsidR="00C05B22" w:rsidRPr="00C05B22" w:rsidRDefault="00C05B22" w:rsidP="00C05B22">
      <w:pPr>
        <w:jc w:val="center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§ 9a ods. 9 </w:t>
      </w:r>
      <w:r w:rsidRPr="00C05B22">
        <w:rPr>
          <w:rFonts w:ascii="Arial" w:hAnsi="Arial" w:cs="Arial"/>
          <w:i/>
          <w:color w:val="000000" w:themeColor="text1"/>
        </w:rPr>
        <w:t>zákona č. 446/2001 Z. z. o majetku vyšších územných celkov</w:t>
      </w:r>
      <w:r w:rsidRPr="00C05B22">
        <w:rPr>
          <w:rFonts w:ascii="Arial" w:hAnsi="Arial" w:cs="Arial"/>
          <w:color w:val="000000" w:themeColor="text1"/>
        </w:rPr>
        <w:t xml:space="preserve"> v znení neskorších predpisov,</w:t>
      </w:r>
    </w:p>
    <w:p w14:paraId="5D1B220C" w14:textId="77777777" w:rsidR="00C05B22" w:rsidRPr="00C05B22" w:rsidRDefault="00C05B22" w:rsidP="00C05B22">
      <w:pPr>
        <w:jc w:val="center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i/>
          <w:color w:val="000000" w:themeColor="text1"/>
        </w:rPr>
        <w:t>zákona č. 116/1990 Zb. o nájme a podnájme nebytových priestorov</w:t>
      </w:r>
      <w:r w:rsidRPr="00C05B22">
        <w:rPr>
          <w:rFonts w:ascii="Arial" w:hAnsi="Arial" w:cs="Arial"/>
          <w:color w:val="000000" w:themeColor="text1"/>
        </w:rPr>
        <w:t xml:space="preserve"> v znení neskorších predpisov a</w:t>
      </w:r>
    </w:p>
    <w:p w14:paraId="74F5FE3F" w14:textId="77777777" w:rsidR="00C05B22" w:rsidRPr="00C05B22" w:rsidRDefault="00C05B22" w:rsidP="00C05B22">
      <w:pPr>
        <w:jc w:val="center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čl. 21 a </w:t>
      </w:r>
      <w:proofErr w:type="spellStart"/>
      <w:r w:rsidRPr="00C05B22">
        <w:rPr>
          <w:rFonts w:ascii="Arial" w:hAnsi="Arial" w:cs="Arial"/>
          <w:color w:val="000000" w:themeColor="text1"/>
        </w:rPr>
        <w:t>nasl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</w:t>
      </w:r>
      <w:r w:rsidRPr="00C05B22">
        <w:rPr>
          <w:rFonts w:ascii="Arial" w:hAnsi="Arial" w:cs="Arial"/>
          <w:i/>
          <w:color w:val="000000" w:themeColor="text1"/>
        </w:rPr>
        <w:t>Zásad hospodárenia s majetkom Trenčianskeho samosprávneho kraja z marca 2023</w:t>
      </w:r>
    </w:p>
    <w:p w14:paraId="1C27B990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3B069AC3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medzi zmluvnými stranami:</w:t>
      </w:r>
    </w:p>
    <w:p w14:paraId="076BEF54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52C91DBD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  <w:u w:val="single"/>
        </w:rPr>
        <w:t>Prenajímateľ</w:t>
      </w:r>
      <w:r w:rsidRPr="00C05B22">
        <w:rPr>
          <w:rFonts w:ascii="Arial" w:hAnsi="Arial" w:cs="Arial"/>
          <w:color w:val="000000" w:themeColor="text1"/>
        </w:rPr>
        <w:t>:</w:t>
      </w:r>
    </w:p>
    <w:p w14:paraId="0886CCA8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</w:p>
    <w:p w14:paraId="3665F936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Trenčianske múzeum v Trenčíne</w:t>
      </w:r>
    </w:p>
    <w:p w14:paraId="01165E98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Sídlo: 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>Mierové námestie 46, 912 50 Trenčín</w:t>
      </w:r>
    </w:p>
    <w:p w14:paraId="523795C1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Zastúpený: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 xml:space="preserve">Mgr. Peter </w:t>
      </w:r>
      <w:proofErr w:type="spellStart"/>
      <w:r w:rsidRPr="00C05B22">
        <w:rPr>
          <w:rFonts w:ascii="Arial" w:hAnsi="Arial" w:cs="Arial"/>
          <w:color w:val="000000" w:themeColor="text1"/>
        </w:rPr>
        <w:t>Martinisko</w:t>
      </w:r>
      <w:proofErr w:type="spellEnd"/>
      <w:r w:rsidRPr="00C05B22">
        <w:rPr>
          <w:rFonts w:ascii="Arial" w:hAnsi="Arial" w:cs="Arial"/>
          <w:color w:val="000000" w:themeColor="text1"/>
        </w:rPr>
        <w:t>, riaditeľ</w:t>
      </w:r>
    </w:p>
    <w:p w14:paraId="3978F138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Zodpovedný zamestnanec:</w:t>
      </w:r>
      <w:r w:rsidRPr="00C05B22">
        <w:rPr>
          <w:rFonts w:ascii="Arial" w:hAnsi="Arial" w:cs="Arial"/>
          <w:color w:val="000000" w:themeColor="text1"/>
        </w:rPr>
        <w:tab/>
        <w:t xml:space="preserve">Mgr. Drahomíra </w:t>
      </w:r>
      <w:proofErr w:type="spellStart"/>
      <w:r w:rsidRPr="00C05B22">
        <w:rPr>
          <w:rFonts w:ascii="Arial" w:hAnsi="Arial" w:cs="Arial"/>
          <w:color w:val="000000" w:themeColor="text1"/>
        </w:rPr>
        <w:t>Salihbegović</w:t>
      </w:r>
      <w:proofErr w:type="spellEnd"/>
      <w:r w:rsidRPr="00C05B22">
        <w:rPr>
          <w:rFonts w:ascii="Arial" w:hAnsi="Arial" w:cs="Arial"/>
          <w:color w:val="000000" w:themeColor="text1"/>
        </w:rPr>
        <w:t>, správca Trenčianskeho hradu</w:t>
      </w:r>
    </w:p>
    <w:p w14:paraId="6FCACA0E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Kontakt: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proofErr w:type="spellStart"/>
      <w:r w:rsidRPr="00C05B22">
        <w:rPr>
          <w:rFonts w:ascii="Arial" w:hAnsi="Arial" w:cs="Arial"/>
          <w:color w:val="000000" w:themeColor="text1"/>
        </w:rPr>
        <w:t>tel</w:t>
      </w:r>
      <w:proofErr w:type="spellEnd"/>
      <w:r w:rsidRPr="00C05B22">
        <w:rPr>
          <w:rFonts w:ascii="Arial" w:hAnsi="Arial" w:cs="Arial"/>
          <w:color w:val="000000" w:themeColor="text1"/>
        </w:rPr>
        <w:t>: 0901 918 832, e-mail: drahomira.salihbegovic@muzeumtn.sk</w:t>
      </w:r>
    </w:p>
    <w:p w14:paraId="51B67DAF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IČO: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>34059199</w:t>
      </w:r>
    </w:p>
    <w:p w14:paraId="6100937D" w14:textId="77777777" w:rsidR="00C05B22" w:rsidRPr="00C05B22" w:rsidRDefault="00C05B22" w:rsidP="00C05B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Bankové spojenie:</w:t>
      </w:r>
      <w:r w:rsidRPr="00C05B22">
        <w:rPr>
          <w:rFonts w:ascii="Arial" w:hAnsi="Arial" w:cs="Arial"/>
          <w:color w:val="000000" w:themeColor="text1"/>
        </w:rPr>
        <w:tab/>
        <w:t>Štátna pokladnica</w:t>
      </w:r>
      <w:r w:rsidRPr="00C05B22">
        <w:rPr>
          <w:rFonts w:ascii="Arial" w:hAnsi="Arial" w:cs="Arial"/>
          <w:color w:val="000000" w:themeColor="text1"/>
        </w:rPr>
        <w:tab/>
      </w:r>
    </w:p>
    <w:p w14:paraId="6E271858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IBAN: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>SK0281800000007000510803</w:t>
      </w:r>
    </w:p>
    <w:p w14:paraId="6CDDE46C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1790F833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(ďalej len „</w:t>
      </w:r>
      <w:r w:rsidRPr="00C05B22">
        <w:rPr>
          <w:rFonts w:ascii="Arial" w:hAnsi="Arial" w:cs="Arial"/>
          <w:i/>
          <w:color w:val="000000" w:themeColor="text1"/>
        </w:rPr>
        <w:t>prenajímateľ</w:t>
      </w:r>
      <w:r w:rsidRPr="00C05B22">
        <w:rPr>
          <w:rFonts w:ascii="Arial" w:hAnsi="Arial" w:cs="Arial"/>
          <w:color w:val="000000" w:themeColor="text1"/>
        </w:rPr>
        <w:t>“)</w:t>
      </w:r>
    </w:p>
    <w:p w14:paraId="2F8E84D6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098AC416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</w:t>
      </w:r>
    </w:p>
    <w:p w14:paraId="2B913844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7D284BFC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  <w:u w:val="single"/>
        </w:rPr>
        <w:t>Nájomca</w:t>
      </w:r>
      <w:r w:rsidRPr="00C05B22">
        <w:rPr>
          <w:rFonts w:ascii="Arial" w:hAnsi="Arial" w:cs="Arial"/>
          <w:color w:val="000000" w:themeColor="text1"/>
        </w:rPr>
        <w:t>:</w:t>
      </w:r>
    </w:p>
    <w:p w14:paraId="0DF80719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7F3509FE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xxx</w:t>
      </w:r>
    </w:p>
    <w:p w14:paraId="30CD5327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Sídlo: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4FFBDF00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Zastúpený: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0CA6E90E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Kontakt: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 xml:space="preserve">tel.: </w:t>
      </w:r>
      <w:r w:rsidRPr="00C05B22">
        <w:rPr>
          <w:rFonts w:ascii="Arial" w:hAnsi="Arial" w:cs="Arial"/>
          <w:b/>
          <w:color w:val="000000" w:themeColor="text1"/>
        </w:rPr>
        <w:t>xxx</w:t>
      </w:r>
      <w:r w:rsidRPr="00C05B22">
        <w:rPr>
          <w:rFonts w:ascii="Arial" w:hAnsi="Arial" w:cs="Arial"/>
          <w:color w:val="000000" w:themeColor="text1"/>
        </w:rPr>
        <w:t xml:space="preserve">, e-mail: </w:t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7A4780B2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IČO: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242118DD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DIČ: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24C394DA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IČ DPH: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7E323C5E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Bankové spojenie: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6842E5CC" w14:textId="77777777" w:rsidR="00C05B22" w:rsidRPr="00C05B22" w:rsidRDefault="00C05B22" w:rsidP="00C05B22">
      <w:pPr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IBAN: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b/>
          <w:color w:val="000000" w:themeColor="text1"/>
        </w:rPr>
        <w:t>xxx</w:t>
      </w:r>
    </w:p>
    <w:p w14:paraId="6976A27E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07449E62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(ďalej len „</w:t>
      </w:r>
      <w:r w:rsidRPr="00C05B22">
        <w:rPr>
          <w:rFonts w:ascii="Arial" w:hAnsi="Arial" w:cs="Arial"/>
          <w:i/>
          <w:color w:val="000000" w:themeColor="text1"/>
        </w:rPr>
        <w:t>nájomca</w:t>
      </w:r>
      <w:r w:rsidRPr="00C05B22">
        <w:rPr>
          <w:rFonts w:ascii="Arial" w:hAnsi="Arial" w:cs="Arial"/>
          <w:color w:val="000000" w:themeColor="text1"/>
        </w:rPr>
        <w:t>“)</w:t>
      </w:r>
    </w:p>
    <w:p w14:paraId="6E7CCA93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4474535A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(spoločne ďalej prenajímateľ a nájomca ako „</w:t>
      </w:r>
      <w:r w:rsidRPr="00C05B22">
        <w:rPr>
          <w:rFonts w:ascii="Arial" w:hAnsi="Arial" w:cs="Arial"/>
          <w:i/>
          <w:color w:val="000000" w:themeColor="text1"/>
        </w:rPr>
        <w:t>zmluvné strany</w:t>
      </w:r>
      <w:r w:rsidRPr="00C05B22">
        <w:rPr>
          <w:rFonts w:ascii="Arial" w:hAnsi="Arial" w:cs="Arial"/>
          <w:color w:val="000000" w:themeColor="text1"/>
        </w:rPr>
        <w:t>“).</w:t>
      </w:r>
    </w:p>
    <w:p w14:paraId="3DAE778A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692CCCC9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76B92B2F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Čl. I</w:t>
      </w:r>
    </w:p>
    <w:p w14:paraId="38BAA70E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Úvodné ustanovenia</w:t>
      </w:r>
    </w:p>
    <w:p w14:paraId="6BA79D06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183FE053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1) Prenajímateľ je v zmysle zriaďovacej listiny č. TSK/2007/03318-3 zo dňa 28. júna 2007 správcom areálu Trenčianskeho hradu v Trenčíne, kat. </w:t>
      </w:r>
      <w:proofErr w:type="spellStart"/>
      <w:r w:rsidRPr="00C05B22">
        <w:rPr>
          <w:rFonts w:ascii="Arial" w:hAnsi="Arial" w:cs="Arial"/>
          <w:color w:val="000000" w:themeColor="text1"/>
        </w:rPr>
        <w:t>úz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Trenčín, </w:t>
      </w:r>
      <w:proofErr w:type="spellStart"/>
      <w:r w:rsidRPr="00C05B22">
        <w:rPr>
          <w:rFonts w:ascii="Arial" w:hAnsi="Arial" w:cs="Arial"/>
          <w:color w:val="000000" w:themeColor="text1"/>
        </w:rPr>
        <w:t>parc</w:t>
      </w:r>
      <w:proofErr w:type="spellEnd"/>
      <w:r w:rsidRPr="00C05B22">
        <w:rPr>
          <w:rFonts w:ascii="Arial" w:hAnsi="Arial" w:cs="Arial"/>
          <w:color w:val="000000" w:themeColor="text1"/>
        </w:rPr>
        <w:t>. č. 1186/1,2,4-46.</w:t>
      </w:r>
    </w:p>
    <w:p w14:paraId="658D8E6A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ab/>
        <w:t>2) Trenčiansky hrad je vo vlastníctve Trenčianskeho samosprávneho kraja (list vlastníctva č. 1466).</w:t>
      </w:r>
    </w:p>
    <w:p w14:paraId="029D768B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lastRenderedPageBreak/>
        <w:t>3) Trenčiansky hrad je evidovaný v Ústrednom zozname pamiatkového fondu, vedenom Pamiatkovým úradom Slovenskej republiky pod č. 1345 ako národná kultúrna pamiatka. Nájomca je oboznámený s týmto právnym statusom.</w:t>
      </w:r>
    </w:p>
    <w:p w14:paraId="6DD95389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4) Nájomca je obchodnou spoločnosťou, predmetom činnosti ktorej je poskytovanie služieb rýchleho občerstvenia v spojení s predajom na priamu konzumáciu a predajom suvenírov. Nájomca vyhlasuje, že je držiteľom všetkých potrebných oprávnení, umožňujúcich riadne vykonávanie jeho činnosti.</w:t>
      </w:r>
    </w:p>
    <w:p w14:paraId="4566B2F2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ab/>
      </w:r>
    </w:p>
    <w:p w14:paraId="0FEBC85B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637207C0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Čl. II</w:t>
      </w:r>
    </w:p>
    <w:p w14:paraId="28A02F89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Predmet nájmu</w:t>
      </w:r>
    </w:p>
    <w:p w14:paraId="244C6BFE" w14:textId="77777777" w:rsidR="00C05B22" w:rsidRPr="00C05B22" w:rsidRDefault="00C05B22" w:rsidP="00C05B22">
      <w:pPr>
        <w:rPr>
          <w:rFonts w:ascii="Arial" w:hAnsi="Arial" w:cs="Arial"/>
          <w:color w:val="000000" w:themeColor="text1"/>
        </w:rPr>
      </w:pPr>
    </w:p>
    <w:p w14:paraId="22D7C538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ab/>
        <w:t xml:space="preserve">Prenajímateľ sa zaväzuje prenechať nájomcovi do užívania 4 nebytové priestory (kaviareň / suveníry, sklad, kuchynka a WC) v objekte „administratívna budova“ na Trenčianskom hrade, </w:t>
      </w:r>
      <w:proofErr w:type="spellStart"/>
      <w:r w:rsidRPr="00C05B22">
        <w:rPr>
          <w:rFonts w:ascii="Arial" w:hAnsi="Arial" w:cs="Arial"/>
          <w:color w:val="000000" w:themeColor="text1"/>
        </w:rPr>
        <w:t>súp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č. 81, situovanom na pozemku </w:t>
      </w:r>
      <w:proofErr w:type="spellStart"/>
      <w:r w:rsidRPr="00C05B22">
        <w:rPr>
          <w:rFonts w:ascii="Arial" w:hAnsi="Arial" w:cs="Arial"/>
          <w:color w:val="000000" w:themeColor="text1"/>
        </w:rPr>
        <w:t>parc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č. 1186/38 v meste Trenčín, kat. </w:t>
      </w:r>
      <w:proofErr w:type="spellStart"/>
      <w:r w:rsidRPr="00C05B22">
        <w:rPr>
          <w:rFonts w:ascii="Arial" w:hAnsi="Arial" w:cs="Arial"/>
          <w:color w:val="000000" w:themeColor="text1"/>
        </w:rPr>
        <w:t>úz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Trenčín a priľahlý priestor, situovaný na pozemku </w:t>
      </w:r>
      <w:proofErr w:type="spellStart"/>
      <w:r w:rsidRPr="00C05B22">
        <w:rPr>
          <w:rFonts w:ascii="Arial" w:hAnsi="Arial" w:cs="Arial"/>
          <w:color w:val="000000" w:themeColor="text1"/>
        </w:rPr>
        <w:t>parc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č. 1186/1 v meste Trenčín, kat. </w:t>
      </w:r>
      <w:proofErr w:type="spellStart"/>
      <w:r w:rsidRPr="00C05B22">
        <w:rPr>
          <w:rFonts w:ascii="Arial" w:hAnsi="Arial" w:cs="Arial"/>
          <w:color w:val="000000" w:themeColor="text1"/>
        </w:rPr>
        <w:t>úz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Trenčín (ďalej len „predmet nájmu“). Spoločná rozloha predmetu nájmu je </w:t>
      </w:r>
      <w:smartTag w:uri="urn:schemas-microsoft-com:office:smarttags" w:element="metricconverter">
        <w:smartTagPr>
          <w:attr w:name="ProductID" w:val="86,17 m2"/>
        </w:smartTagPr>
        <w:r w:rsidRPr="00C05B22">
          <w:rPr>
            <w:rFonts w:ascii="Arial" w:hAnsi="Arial" w:cs="Arial"/>
            <w:color w:val="000000" w:themeColor="text1"/>
          </w:rPr>
          <w:t>86,17 m2</w:t>
        </w:r>
      </w:smartTag>
      <w:r w:rsidRPr="00C05B22">
        <w:rPr>
          <w:rFonts w:ascii="Arial" w:hAnsi="Arial" w:cs="Arial"/>
          <w:color w:val="000000" w:themeColor="text1"/>
        </w:rPr>
        <w:t>. Predmet nájmu je vyznačený na pôdoryse, ktorý tvorí prílohu č. 1 k tejto zmluve.</w:t>
      </w:r>
    </w:p>
    <w:p w14:paraId="4AB5B5EE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38115B54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0CE986A0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Čl. III</w:t>
      </w:r>
    </w:p>
    <w:p w14:paraId="75DE6B2F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Doba nájmu</w:t>
      </w:r>
    </w:p>
    <w:p w14:paraId="70C2D9B7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7E273431" w14:textId="77777777" w:rsidR="00C05B22" w:rsidRPr="00C05B22" w:rsidRDefault="00C05B22" w:rsidP="00C05B22">
      <w:pPr>
        <w:pStyle w:val="Default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Táto zmluva sa uzatvára na </w:t>
      </w:r>
      <w:r w:rsidRPr="00C05B2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dobu určitú v trvaní 5 rokov, a to od 07.09.2024 do 06.09.2029.</w:t>
      </w:r>
    </w:p>
    <w:p w14:paraId="410A3F9A" w14:textId="77777777" w:rsidR="00C05B22" w:rsidRPr="00C05B22" w:rsidRDefault="00C05B22" w:rsidP="00C05B22">
      <w:pPr>
        <w:pStyle w:val="Default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136BDE7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Čl. IV</w:t>
      </w:r>
    </w:p>
    <w:p w14:paraId="6C202147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Účel nájmu</w:t>
      </w:r>
    </w:p>
    <w:p w14:paraId="27A9A33F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31E86481" w14:textId="77777777" w:rsidR="00C05B22" w:rsidRPr="00C05B22" w:rsidRDefault="00C05B22" w:rsidP="00C05B22">
      <w:pPr>
        <w:pStyle w:val="Default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Nájomca sa zaväzuje využívať predmet nájmu výlučne na prevádzku </w:t>
      </w:r>
      <w:r w:rsidRPr="00C05B2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kaviarne a predaj suvenírov</w:t>
      </w: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3B6480AE" w14:textId="77777777" w:rsidR="00C05B22" w:rsidRPr="00C05B22" w:rsidRDefault="00C05B22" w:rsidP="00C05B22">
      <w:pPr>
        <w:pStyle w:val="Default"/>
        <w:ind w:firstLine="708"/>
        <w:rPr>
          <w:rFonts w:ascii="Arial" w:hAnsi="Arial" w:cs="Arial"/>
          <w:color w:val="000000" w:themeColor="text1"/>
          <w:sz w:val="22"/>
          <w:szCs w:val="22"/>
        </w:rPr>
      </w:pPr>
    </w:p>
    <w:p w14:paraId="19A9688F" w14:textId="77777777" w:rsidR="00C05B22" w:rsidRPr="00C05B22" w:rsidRDefault="00C05B22" w:rsidP="00C05B22">
      <w:pPr>
        <w:pStyle w:val="Default"/>
        <w:ind w:firstLine="708"/>
        <w:rPr>
          <w:rFonts w:ascii="Arial" w:hAnsi="Arial" w:cs="Arial"/>
          <w:color w:val="000000" w:themeColor="text1"/>
          <w:sz w:val="22"/>
          <w:szCs w:val="22"/>
        </w:rPr>
      </w:pPr>
    </w:p>
    <w:p w14:paraId="131CE528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Čl. V</w:t>
      </w:r>
    </w:p>
    <w:p w14:paraId="568FF3A4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Nájomné a platobné podmienky</w:t>
      </w:r>
    </w:p>
    <w:p w14:paraId="6B82B8B0" w14:textId="77777777" w:rsidR="00C05B22" w:rsidRPr="00C05B22" w:rsidRDefault="00C05B22" w:rsidP="00C05B22">
      <w:pPr>
        <w:pStyle w:val="Default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10F4172D" w14:textId="77777777" w:rsidR="00C05B22" w:rsidRPr="00C05B22" w:rsidRDefault="00C05B22" w:rsidP="00C05B22">
      <w:pPr>
        <w:pStyle w:val="Default"/>
        <w:spacing w:after="23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1) Zmluvné strany sa dohodli na mesačnom nájomnom vo výške XXX € / </w:t>
      </w:r>
      <w:smartTag w:uri="urn:schemas-microsoft-com:office:smarttags" w:element="metricconverter">
        <w:smartTagPr>
          <w:attr w:name="ProductID" w:val="1 m2"/>
        </w:smartTagPr>
        <w:r w:rsidRPr="00C05B22">
          <w:rPr>
            <w:rFonts w:ascii="Arial" w:hAnsi="Arial" w:cs="Arial"/>
            <w:color w:val="000000" w:themeColor="text1"/>
            <w:sz w:val="22"/>
            <w:szCs w:val="22"/>
          </w:rPr>
          <w:t>1 m2</w:t>
        </w:r>
      </w:smartTag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, čo spolu predstavuje </w:t>
      </w: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XXX € </w:t>
      </w: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(slovom: XXX eur) </w:t>
      </w:r>
      <w:r w:rsidRPr="00C05B22">
        <w:rPr>
          <w:rFonts w:ascii="Arial" w:hAnsi="Arial" w:cs="Arial"/>
          <w:b/>
          <w:bCs/>
          <w:color w:val="000000" w:themeColor="text1"/>
          <w:sz w:val="22"/>
          <w:szCs w:val="22"/>
        </w:rPr>
        <w:t>mesačne</w:t>
      </w: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. V nájomnom nie sú zahrnuté náklady na energie (elektrina a voda), za ktoré bude nájomca uhrádzať zálohovú platbu xxx € (slovom: xxx eur) mesačne. </w:t>
      </w:r>
    </w:p>
    <w:p w14:paraId="7F29C7BA" w14:textId="77777777" w:rsidR="00C05B22" w:rsidRPr="00C05B22" w:rsidRDefault="00C05B22" w:rsidP="00C05B22">
      <w:pPr>
        <w:pStyle w:val="Default"/>
        <w:spacing w:after="23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t>2) Prenajímateľ navýši každý kalendárny rok výšku nájomného dohodnutého v ods. 1 v nadväznosti na cenový vývoj o priemernú ročnú mieru inflácie v Slovenskej republike meranú indexom spotrebiteľských cien za predchádzajúci kalendárny rok stanovenú Štatistickým úradom Slovenskej republiky, najmenej však vždy vo výške 5% ( slovom: päť percent). Základom pre zvyšovanie nájomného je výška platného nájomného za jeden mesiac predchádzajúci kalendárny rok.</w:t>
      </w:r>
    </w:p>
    <w:p w14:paraId="00E0151F" w14:textId="77777777" w:rsidR="00C05B22" w:rsidRPr="00C05B22" w:rsidRDefault="00C05B22" w:rsidP="00C05B22">
      <w:pPr>
        <w:pStyle w:val="Default"/>
        <w:spacing w:after="23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3) Ročné vyúčtovanie energií bude nájomcovi predložené do 31.3. roku nasledujúceho po roku, na ktorý sa vyúčtovanie vzťahuje, a to na základe odpisu, realizovaného ku dňu 31.12. tohto roku. Náklady za teplo budú nájomcovi fakturované v alikvotnej výške v pomere plochy, využívanej nájomcom vo vzťahu k celkovej ploche objektu administratívnej budovy. Preplatok na energiách a teple bude nájomcovi uhradený do 30 dní na jeho zmluvný účet, nedoplatok na energiách a teple sa nájomca zaväzuje uhradiť na základe faktúry, vystavenej prenajímateľom. </w:t>
      </w:r>
    </w:p>
    <w:p w14:paraId="2F970521" w14:textId="77777777" w:rsidR="00C05B22" w:rsidRPr="00C05B22" w:rsidRDefault="00C05B22" w:rsidP="00C05B22">
      <w:pPr>
        <w:pStyle w:val="Default"/>
        <w:spacing w:after="23"/>
        <w:ind w:firstLine="708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t xml:space="preserve">4) Prenajímateľ nie je platcom DPH. Nájomca je / nie je platcom DPH. </w:t>
      </w:r>
    </w:p>
    <w:p w14:paraId="4FAC85AD" w14:textId="77777777" w:rsidR="00C05B22" w:rsidRPr="00C05B22" w:rsidRDefault="00C05B22" w:rsidP="00C05B22">
      <w:pPr>
        <w:pStyle w:val="Default"/>
        <w:ind w:firstLine="70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05B22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5) Nájomca sa zaväzuje zaplatiť úhradu vo výške podľa ods. 1 na základe faktúry, vystavenej prenajímateľom, splatnosť ktorej bude 15 dní. </w:t>
      </w:r>
    </w:p>
    <w:p w14:paraId="28911627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6) Úhrada sa považuje za uhradenú momentom jej pripísania na účet prenajímateľa.</w:t>
      </w:r>
    </w:p>
    <w:p w14:paraId="610B9F4C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15EB0B3E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751AFAD3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Čl. VI</w:t>
      </w:r>
    </w:p>
    <w:p w14:paraId="27155E6D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Podmienky prevádzky kaviarne</w:t>
      </w:r>
    </w:p>
    <w:p w14:paraId="79D4331E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5CB9F697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1) Nájomca je povinný zabezpečiť režim prevádzky kaviarne v predmete nájmu tak, aby boli splnené nasledovné podmienky:</w:t>
      </w:r>
    </w:p>
    <w:p w14:paraId="6535DFE3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a) riešenie exteriérovej terasy a reklamné a propagačné zariadenia a tabule musia byť schválené Krajským pamiatkovým úradom Trenčín a prenajímateľom,</w:t>
      </w:r>
    </w:p>
    <w:p w14:paraId="5EDAE9EB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b) maximálne 1/3 podlahovej plochy bude určená na prezentáciu a vystavenie suvenírov, </w:t>
      </w:r>
    </w:p>
    <w:p w14:paraId="0F4CD023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c) interiérové riešenie je v kompetencii nájomcu, prípadné modifikácie priestorov však musia mať zvratný charakter tak, aby pri skončení zmluvy bol predmet nájmu odovzdaný v stave, v akom bol pri jeho preberaní, s prihliadnutím na primerané opotrebenie,</w:t>
      </w:r>
    </w:p>
    <w:p w14:paraId="10D99A8C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d) zásobovanie prevádzky motorovými vozidlami musí byť realizované výhradne mimo otváracích hodín Trenčianskeho hradu, </w:t>
      </w:r>
      <w:proofErr w:type="spellStart"/>
      <w:r w:rsidRPr="00C05B22">
        <w:rPr>
          <w:rFonts w:ascii="Arial" w:hAnsi="Arial" w:cs="Arial"/>
          <w:color w:val="000000" w:themeColor="text1"/>
        </w:rPr>
        <w:t>t.j</w:t>
      </w:r>
      <w:proofErr w:type="spellEnd"/>
      <w:r w:rsidRPr="00C05B22">
        <w:rPr>
          <w:rFonts w:ascii="Arial" w:hAnsi="Arial" w:cs="Arial"/>
          <w:color w:val="000000" w:themeColor="text1"/>
        </w:rPr>
        <w:t>. tak, aby sa počas otváracích hodín Trenčianskeho hradu nenachádzali v areáli Trenčianskeho hradu žiadne zásobovacie ani iné motorové vozidlá ani iné zariadenia, ktoré by bránili návštevníkom v prístupe na hrad alebo iným spôsobom znižovali návštevnícky komfort,</w:t>
      </w:r>
    </w:p>
    <w:p w14:paraId="070A9972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e) počas otváracích hodín Trenčianskeho hradu nie je nájomca oprávnený parkovať svoje motorové vozidlo v areáli Trenčianskeho hradu,</w:t>
      </w:r>
    </w:p>
    <w:p w14:paraId="3CAD60D0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f) vstup do areálu Trenčianskeho hradu bude nájomcovi umožnený na základe čipovej karty, vydanej prenajímateľom a kľúčov od brány. Vyhotovenie kópie čipovej karty alebo kľúčov alebo ich zneužitie na umožnenie vstupu tretím osobám je dôvodom na ich odňatie a bezodkladné ukončenie zmluvy,</w:t>
      </w:r>
    </w:p>
    <w:p w14:paraId="6267E074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g) prevádzkové hodiny kaviarne nesmú začať skôr ani skončiť neskôr ako otváracie hodiny Trenčianskeho hradu. Vo výnimočných prípadoch je nájomca oprávnený predĺžiť otváracie hodiny kaviarne, a to iba na základe písomného súhlasu prenajímateľa,</w:t>
      </w:r>
    </w:p>
    <w:p w14:paraId="461ABAA0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h) nájomca zabezpečí odvoz odpadov, vzniknutých v súvislosti s prevádzkou kaviarne na vlastnú zodpovednosť tak, aby tento nebol realizovaný na úkor prenajímateľa,</w:t>
      </w:r>
    </w:p>
    <w:p w14:paraId="0A7668F7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ch) nájomca je povinný zabezpečovať v predmete nájmu poriadok, vrátane priebežného upratovania použitých obalov,</w:t>
      </w:r>
    </w:p>
    <w:p w14:paraId="7BA5813A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i) nájomca je povinný strpieť v areáli Trenčianskeho hradu aj iných poskytovateľov služieb rovnakého alebo podobného charakteru,</w:t>
      </w:r>
    </w:p>
    <w:p w14:paraId="175B8270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j) Trenčiansky hrad bude pre verejnosť uzavretý v dňoch 24.12. – 26.12. a 1.1. </w:t>
      </w:r>
    </w:p>
    <w:p w14:paraId="2CA7B99D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k) v prípade záujmu nájomcu o využitie predmetu nájmu na iný účel ako prevádzka kaviarne (napr. organizácia kultúrneho podujatia) je nájomca povinný uzavrieť s prenajímateľom osobitnú zmluvu,</w:t>
      </w:r>
    </w:p>
    <w:p w14:paraId="398874FB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l) za svoje alebo cudzie veci, umiestnené alebo dočasne uložené v predmete zmluvy zodpovedá nájomca,</w:t>
      </w:r>
    </w:p>
    <w:p w14:paraId="42FC9CD2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m) zákazníkmi kaviarne môžu byť iba návštevníci Trenčianskeho hradu, </w:t>
      </w:r>
      <w:proofErr w:type="spellStart"/>
      <w:r w:rsidRPr="00C05B22">
        <w:rPr>
          <w:rFonts w:ascii="Arial" w:hAnsi="Arial" w:cs="Arial"/>
          <w:color w:val="000000" w:themeColor="text1"/>
        </w:rPr>
        <w:t>t.j</w:t>
      </w:r>
      <w:proofErr w:type="spellEnd"/>
      <w:r w:rsidRPr="00C05B22">
        <w:rPr>
          <w:rFonts w:ascii="Arial" w:hAnsi="Arial" w:cs="Arial"/>
          <w:color w:val="000000" w:themeColor="text1"/>
        </w:rPr>
        <w:t>. fyzické osoby, ktoré disponujú vstupenkou do areálu Trenčianskeho hradu. Nájomca nie je oprávnený umožniť vstup do areálu Trenčianskeho hradu tretím osobám bez úhrady vstupného.</w:t>
      </w:r>
    </w:p>
    <w:p w14:paraId="701903BF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2) Zmluvné strany sa dohodli, že prenajímateľ je kedykoľvek oprávnený rozhodnúť o uzavretí areálu Trenčianskeho hradu, vrátane predmetu nájmu, a to buď na základe vlastnej úvahy alebo rozhodnutia Trenčianskeho samosprávneho kraja, ktorý je zriaďovateľom prenajímateľa. O uzavretí Trenčianskeho hradu je prenajímateľ povinný informovať nájomcu vopred na kontaktný e-mail nájomcu, a to najmenej 3 dni pred prvým dňom uzavretia. V čase, kedy bude Trenčiansky hrad uzavretý, nie je nájomca povinný platiť prenajímateľovi nájomné podľa čl. V; výška platby nájomného za mesiac sa určí </w:t>
      </w:r>
      <w:proofErr w:type="spellStart"/>
      <w:r w:rsidRPr="00C05B22">
        <w:rPr>
          <w:rFonts w:ascii="Arial" w:hAnsi="Arial" w:cs="Arial"/>
          <w:color w:val="000000" w:themeColor="text1"/>
        </w:rPr>
        <w:t>alikvótne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 vo vzťahu k čl. V ods. 1, a to na základe počtu dní, kedy bol Trenčiansky hrad uzavretý podľa prvej vety aspoň na časť dňa. </w:t>
      </w:r>
      <w:r w:rsidRPr="00C05B22">
        <w:rPr>
          <w:rFonts w:ascii="Arial" w:hAnsi="Arial" w:cs="Arial"/>
          <w:color w:val="000000" w:themeColor="text1"/>
        </w:rPr>
        <w:lastRenderedPageBreak/>
        <w:t>Uzavretie Trenčianskeho hradu podľa prvej vety nemá vplyv na režim úhrady energií nájomcom v zmysle č. V ods. 1 a 2.</w:t>
      </w:r>
    </w:p>
    <w:p w14:paraId="0AB19FF7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5B5277A8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05C55954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Čl. VII</w:t>
      </w:r>
    </w:p>
    <w:p w14:paraId="7F009133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Práva a povinnosti zmluvných strán</w:t>
      </w:r>
    </w:p>
    <w:p w14:paraId="53CF5FBE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5598CC92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1) Prenajímateľ má právo:</w:t>
      </w:r>
    </w:p>
    <w:p w14:paraId="61ECE0FE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a) na náhradu škody na veciach, ktoré nájomca poškodil alebo zničil svojím konaním,</w:t>
      </w:r>
    </w:p>
    <w:p w14:paraId="578055F3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b) na náhradu zvýšených nákladov, spôsobených konaním nájomcu nad rámec tejto zmluvy.</w:t>
      </w:r>
    </w:p>
    <w:p w14:paraId="716E37C5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2) Prenajímateľ je povinný:</w:t>
      </w:r>
    </w:p>
    <w:p w14:paraId="2C5E815F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a) umožniť nájomcovi bezplatný vstup do areálu Trenčianskeho hradu;</w:t>
      </w:r>
    </w:p>
    <w:p w14:paraId="4095D647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b) umožniť nájomcovi vjazd osobného automobilu vo vlastníctve nájomcu do areálu Trenčianskeho hradu; automobil musí opustiť areál hradu pred začatím otváracích hodín.</w:t>
      </w:r>
    </w:p>
    <w:p w14:paraId="4F4A478C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3) Nájomca je okrem povinností, upravených v čl. VI povinný:</w:t>
      </w:r>
    </w:p>
    <w:p w14:paraId="6FA792F5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a) vykonávať svoje aktivity tak, aby neboli ohrozené alebo poškodené pamiatkové hodnoty predmetu nájmu, ako aj celého areálu Trenčianskeho hradu,</w:t>
      </w:r>
    </w:p>
    <w:p w14:paraId="0ABDBDB0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b) využívať predmet nájmu výlučne na účel uvedený v čl. IV,</w:t>
      </w:r>
    </w:p>
    <w:p w14:paraId="2C22C601" w14:textId="77777777" w:rsidR="00C05B22" w:rsidRPr="00C05B22" w:rsidRDefault="00C05B22" w:rsidP="00C05B22">
      <w:pPr>
        <w:ind w:left="709" w:firstLine="707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c) zabezpečiť bezpečnosť osôb, využívajúcich v jeho mene predmet nájmu,</w:t>
      </w:r>
    </w:p>
    <w:p w14:paraId="4D12EFA0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d) dodržiavať bezpečnostné predpisy a predpisy v oblasti ochrany pred požiarmi,</w:t>
      </w:r>
    </w:p>
    <w:p w14:paraId="6A7FB01A" w14:textId="77777777" w:rsidR="00C05B22" w:rsidRPr="00C05B22" w:rsidRDefault="00C05B22" w:rsidP="00C05B22">
      <w:pPr>
        <w:ind w:firstLine="141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e) riadne a včas nahradiť akékoľvek zvýšené náklady, spôsobené svojím konaním, ako aj škodu, ktorá prenajímateľovi vznikla v súvislosti s jeho konaním,</w:t>
      </w:r>
    </w:p>
    <w:p w14:paraId="3F93D3A0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f) vykonávať svoje komerčné aktivity v areáli Trenčianskeho hradu výhradne na prenajímateľom určenom mieste, ktorým je priestor definovaný v čl. II,</w:t>
      </w:r>
    </w:p>
    <w:p w14:paraId="252A7678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h) po skončení zmluvy bezodkladne vypratať predmet nájmu a priestory uviesť do pôvodného stavu,</w:t>
      </w:r>
    </w:p>
    <w:p w14:paraId="690FAF29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i) riadne a včas uhrádzať faktúry, vydávané prenajímateľom.</w:t>
      </w:r>
    </w:p>
    <w:p w14:paraId="19BFA25F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5) Nájomca nesmie:</w:t>
      </w:r>
    </w:p>
    <w:p w14:paraId="67C4CE42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a) vykonávať svoje komerčné aktivity na inom ako prenajímateľom určenom mieste,</w:t>
      </w:r>
    </w:p>
    <w:p w14:paraId="04299937" w14:textId="77777777" w:rsidR="00C05B22" w:rsidRPr="00C05B22" w:rsidRDefault="00C05B22" w:rsidP="00C05B22">
      <w:pPr>
        <w:ind w:firstLine="1416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b) bez výslovného súhlasu prenajímateľa postúpiť predmet nájmu do podnájmu tretej osobe.</w:t>
      </w:r>
    </w:p>
    <w:p w14:paraId="4AE78149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6) Nájomca zodpovedá za následky porušenia zákona č. 49/2002 Z. z. o ochrane pamiatkového fondu v znení neskorších predpisov svojím konaním.</w:t>
      </w:r>
    </w:p>
    <w:p w14:paraId="2E57B11A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7531F547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189BA5E6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Čl. VIII</w:t>
      </w:r>
    </w:p>
    <w:p w14:paraId="26381AD5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Sankcie</w:t>
      </w:r>
    </w:p>
    <w:p w14:paraId="516A32A6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7225D8E7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1) V prípade porušenia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C05B22">
          <w:rPr>
            <w:rFonts w:ascii="Arial" w:hAnsi="Arial" w:cs="Arial"/>
            <w:color w:val="000000" w:themeColor="text1"/>
          </w:rPr>
          <w:t>4 a</w:t>
        </w:r>
      </w:smartTag>
      <w:r w:rsidRPr="00C05B22">
        <w:rPr>
          <w:rFonts w:ascii="Arial" w:hAnsi="Arial" w:cs="Arial"/>
          <w:color w:val="000000" w:themeColor="text1"/>
        </w:rPr>
        <w:t xml:space="preserve"> 5 sa nájomca zaväzuje prenajímateľovi zaplatiť zmluvnú pokutu vo výške 200 € (slovom: dvesto eur) za každé porušenie povinnosti, a to do 10 dní od doručenia písomnej výzvy, ak nie je v tejto zmluve určené inak.</w:t>
      </w:r>
    </w:p>
    <w:p w14:paraId="30FF0483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2) Opakované porušenie povinností nájomcu, určených v čl. VI a čl. VII ods. </w:t>
      </w:r>
      <w:smartTag w:uri="urn:schemas-microsoft-com:office:smarttags" w:element="metricconverter">
        <w:smartTagPr>
          <w:attr w:name="ProductID" w:val="4 a"/>
        </w:smartTagPr>
        <w:r w:rsidRPr="00C05B22">
          <w:rPr>
            <w:rFonts w:ascii="Arial" w:hAnsi="Arial" w:cs="Arial"/>
            <w:color w:val="000000" w:themeColor="text1"/>
          </w:rPr>
          <w:t>4 a</w:t>
        </w:r>
      </w:smartTag>
      <w:r w:rsidRPr="00C05B22">
        <w:rPr>
          <w:rFonts w:ascii="Arial" w:hAnsi="Arial" w:cs="Arial"/>
          <w:color w:val="000000" w:themeColor="text1"/>
        </w:rPr>
        <w:t xml:space="preserve"> 5 môže byť dôvodom na podanie výpovede zo strany prenajímateľa.</w:t>
      </w:r>
    </w:p>
    <w:p w14:paraId="425CF353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02EF99E9" w14:textId="71E6ED4B" w:rsid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432A53FA" w14:textId="49E46FDE" w:rsid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5BA46D84" w14:textId="4E0A40F0" w:rsid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7A6A04CF" w14:textId="5047804B" w:rsid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6211AA44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</w:p>
    <w:p w14:paraId="3CF0428E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lastRenderedPageBreak/>
        <w:t>Čl. IX</w:t>
      </w:r>
    </w:p>
    <w:p w14:paraId="6836234B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Zánik zmluvy</w:t>
      </w:r>
    </w:p>
    <w:p w14:paraId="7FF4DFB1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70367545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1) Táto zmluva zaniká:</w:t>
      </w:r>
    </w:p>
    <w:p w14:paraId="743DCE86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a) skončením doby, na ktorú bola dojednaná,</w:t>
      </w:r>
    </w:p>
    <w:p w14:paraId="0228F1A1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b) výpoveďou,</w:t>
      </w:r>
    </w:p>
    <w:p w14:paraId="77CA6635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c) vzájomnou dohodou,</w:t>
      </w:r>
    </w:p>
    <w:p w14:paraId="2ABFEC5A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d) smrťou alebo zánikom jednej zo zmluvných strán.</w:t>
      </w:r>
    </w:p>
    <w:p w14:paraId="1FDB153C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2) Výpoveď a vzájomná dohoda musia mať písomnú formu, inak sú neplatné. Zmluvu možno vypovedať na základe dôvodov, upravených v § 9 ods. </w:t>
      </w:r>
      <w:smartTag w:uri="urn:schemas-microsoft-com:office:smarttags" w:element="metricconverter">
        <w:smartTagPr>
          <w:attr w:name="ProductID" w:val="2 a"/>
        </w:smartTagPr>
        <w:r w:rsidRPr="00C05B22">
          <w:rPr>
            <w:rFonts w:ascii="Arial" w:hAnsi="Arial" w:cs="Arial"/>
            <w:color w:val="000000" w:themeColor="text1"/>
          </w:rPr>
          <w:t>2 a</w:t>
        </w:r>
      </w:smartTag>
      <w:r w:rsidRPr="00C05B22">
        <w:rPr>
          <w:rFonts w:ascii="Arial" w:hAnsi="Arial" w:cs="Arial"/>
          <w:color w:val="000000" w:themeColor="text1"/>
        </w:rPr>
        <w:t xml:space="preserve"> 3 zákona č. 116/1990 Zb. o nájme a podnájme bytov a nebytových priestorov v znení neskorších predpisov, prenajímateľ môže zmluvu vypovedať aj na základe čl. VIII ods. 2 tejto zmluvy. Výpovedná doba je dvojmesačná a začína plynúť od prvého dňa mesiaca, nasledujúceho po mesiaci, kedy bola výpoveď doručená druhej strane.</w:t>
      </w:r>
    </w:p>
    <w:p w14:paraId="32CA5EC9" w14:textId="77777777" w:rsidR="00C05B22" w:rsidRPr="00C05B22" w:rsidRDefault="00C05B22" w:rsidP="00C05B22">
      <w:pPr>
        <w:jc w:val="both"/>
        <w:rPr>
          <w:rFonts w:ascii="Arial" w:hAnsi="Arial" w:cs="Arial"/>
          <w:b/>
          <w:color w:val="000000" w:themeColor="text1"/>
        </w:rPr>
      </w:pPr>
    </w:p>
    <w:p w14:paraId="18A32382" w14:textId="77777777" w:rsidR="00C05B22" w:rsidRPr="00C05B22" w:rsidRDefault="00C05B22" w:rsidP="00C05B22">
      <w:pPr>
        <w:jc w:val="both"/>
        <w:rPr>
          <w:rFonts w:ascii="Arial" w:hAnsi="Arial" w:cs="Arial"/>
          <w:b/>
          <w:color w:val="000000" w:themeColor="text1"/>
        </w:rPr>
      </w:pPr>
    </w:p>
    <w:p w14:paraId="4595E793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Čl. X</w:t>
      </w:r>
    </w:p>
    <w:p w14:paraId="22E1D8D5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  <w:r w:rsidRPr="00C05B22">
        <w:rPr>
          <w:rFonts w:ascii="Arial" w:hAnsi="Arial" w:cs="Arial"/>
          <w:b/>
          <w:color w:val="000000" w:themeColor="text1"/>
        </w:rPr>
        <w:t>Záverečné ustanovenia</w:t>
      </w:r>
    </w:p>
    <w:p w14:paraId="4D482278" w14:textId="77777777" w:rsidR="00C05B22" w:rsidRPr="00C05B22" w:rsidRDefault="00C05B22" w:rsidP="00C05B22">
      <w:pPr>
        <w:jc w:val="center"/>
        <w:rPr>
          <w:rFonts w:ascii="Arial" w:hAnsi="Arial" w:cs="Arial"/>
          <w:b/>
          <w:color w:val="000000" w:themeColor="text1"/>
        </w:rPr>
      </w:pPr>
    </w:p>
    <w:p w14:paraId="635F2D2F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1) Túto zmluvu je možné zmeniť len písomnými dodatkami, podpísanými oboma zmluvnými stranami.</w:t>
      </w:r>
    </w:p>
    <w:p w14:paraId="55554AE0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2) Práva a povinnosti zmluvných strán, neupravené touto zmluvou sa riadia príslušnými ustanoveniami zákona o nájme a podnájme nebytových priestorov a zákona o majetku vyšších územných celkov.</w:t>
      </w:r>
    </w:p>
    <w:p w14:paraId="4426554E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3) Táto zmluva nadobúda účinnosť 07.09.2024.</w:t>
      </w:r>
    </w:p>
    <w:p w14:paraId="0DA37AB0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4) Táto zmluva je vyhotovená v štyroch </w:t>
      </w:r>
      <w:proofErr w:type="spellStart"/>
      <w:r w:rsidRPr="00C05B22">
        <w:rPr>
          <w:rFonts w:ascii="Arial" w:hAnsi="Arial" w:cs="Arial"/>
          <w:color w:val="000000" w:themeColor="text1"/>
        </w:rPr>
        <w:t>paré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. Tri </w:t>
      </w:r>
      <w:proofErr w:type="spellStart"/>
      <w:r w:rsidRPr="00C05B22">
        <w:rPr>
          <w:rFonts w:ascii="Arial" w:hAnsi="Arial" w:cs="Arial"/>
          <w:color w:val="000000" w:themeColor="text1"/>
        </w:rPr>
        <w:t>paré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 sú určené pre prenajímateľa a jedno </w:t>
      </w:r>
      <w:proofErr w:type="spellStart"/>
      <w:r w:rsidRPr="00C05B22">
        <w:rPr>
          <w:rFonts w:ascii="Arial" w:hAnsi="Arial" w:cs="Arial"/>
          <w:color w:val="000000" w:themeColor="text1"/>
        </w:rPr>
        <w:t>paré</w:t>
      </w:r>
      <w:proofErr w:type="spellEnd"/>
      <w:r w:rsidRPr="00C05B22">
        <w:rPr>
          <w:rFonts w:ascii="Arial" w:hAnsi="Arial" w:cs="Arial"/>
          <w:color w:val="000000" w:themeColor="text1"/>
        </w:rPr>
        <w:t xml:space="preserve"> je určené pre nájomcu.</w:t>
      </w:r>
    </w:p>
    <w:p w14:paraId="53A67440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5) Zmluvné strany vyhlasujú, že si zmluvu prečítali, porozumeli jej obsahu a na znak svojho slobodného a vážneho súhlasu s obsahom zmluvy ju podpísali.</w:t>
      </w:r>
    </w:p>
    <w:p w14:paraId="33C68B93" w14:textId="77777777" w:rsidR="00C05B22" w:rsidRPr="00C05B22" w:rsidRDefault="00C05B22" w:rsidP="00C05B22">
      <w:pPr>
        <w:jc w:val="both"/>
        <w:rPr>
          <w:rFonts w:ascii="Arial" w:hAnsi="Arial" w:cs="Arial"/>
          <w:b/>
          <w:color w:val="000000" w:themeColor="text1"/>
        </w:rPr>
      </w:pPr>
    </w:p>
    <w:p w14:paraId="62E55573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Príloha: </w:t>
      </w:r>
    </w:p>
    <w:p w14:paraId="130C0ED2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- Pôdorys predmetu nájmu</w:t>
      </w:r>
    </w:p>
    <w:p w14:paraId="50A1534C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58056F9D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6397AE2E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V Trenčíne, dňa </w:t>
      </w:r>
    </w:p>
    <w:p w14:paraId="4D01F3E0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5EF5B80F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13A2EF91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6CCD5887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______________________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>_________________</w:t>
      </w:r>
    </w:p>
    <w:p w14:paraId="1CCA1E7E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</w:p>
    <w:p w14:paraId="11008D89" w14:textId="77777777" w:rsidR="00C05B22" w:rsidRPr="00C05B22" w:rsidRDefault="00C05B22" w:rsidP="00C05B22">
      <w:pPr>
        <w:ind w:left="708"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>prenajímateľ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 xml:space="preserve">          </w:t>
      </w:r>
      <w:r w:rsidRPr="00C05B22">
        <w:rPr>
          <w:rFonts w:ascii="Arial" w:hAnsi="Arial" w:cs="Arial"/>
          <w:color w:val="000000" w:themeColor="text1"/>
        </w:rPr>
        <w:tab/>
        <w:t xml:space="preserve">           nájomca</w:t>
      </w:r>
    </w:p>
    <w:p w14:paraId="5D42785D" w14:textId="77777777" w:rsidR="00C05B22" w:rsidRPr="00C05B22" w:rsidRDefault="00C05B22" w:rsidP="00C05B22">
      <w:pPr>
        <w:jc w:val="both"/>
        <w:rPr>
          <w:rFonts w:ascii="Arial" w:hAnsi="Arial" w:cs="Arial"/>
          <w:color w:val="000000" w:themeColor="text1"/>
        </w:rPr>
      </w:pPr>
    </w:p>
    <w:p w14:paraId="5A107F72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   Mgr. Peter </w:t>
      </w:r>
      <w:proofErr w:type="spellStart"/>
      <w:r w:rsidRPr="00C05B22">
        <w:rPr>
          <w:rFonts w:ascii="Arial" w:hAnsi="Arial" w:cs="Arial"/>
          <w:color w:val="000000" w:themeColor="text1"/>
        </w:rPr>
        <w:t>Martinisko</w:t>
      </w:r>
      <w:proofErr w:type="spellEnd"/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 xml:space="preserve"> 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 xml:space="preserve">               </w:t>
      </w:r>
    </w:p>
    <w:p w14:paraId="45F61553" w14:textId="77777777" w:rsidR="00C05B22" w:rsidRPr="00C05B22" w:rsidRDefault="00C05B22" w:rsidP="00C05B22">
      <w:pPr>
        <w:ind w:firstLine="708"/>
        <w:jc w:val="both"/>
        <w:rPr>
          <w:rFonts w:ascii="Arial" w:hAnsi="Arial" w:cs="Arial"/>
          <w:color w:val="000000" w:themeColor="text1"/>
        </w:rPr>
      </w:pPr>
      <w:r w:rsidRPr="00C05B22">
        <w:rPr>
          <w:rFonts w:ascii="Arial" w:hAnsi="Arial" w:cs="Arial"/>
          <w:color w:val="000000" w:themeColor="text1"/>
        </w:rPr>
        <w:t xml:space="preserve">               riaditeľ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  <w:t xml:space="preserve">          </w:t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  <w:r w:rsidRPr="00C05B22">
        <w:rPr>
          <w:rFonts w:ascii="Arial" w:hAnsi="Arial" w:cs="Arial"/>
          <w:color w:val="000000" w:themeColor="text1"/>
        </w:rPr>
        <w:tab/>
      </w:r>
    </w:p>
    <w:p w14:paraId="7099B2CF" w14:textId="0C9CF3FC" w:rsidR="00C05B22" w:rsidRP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7C48D46C" w14:textId="110A3730" w:rsidR="00C05B22" w:rsidRP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4FF3DAF8" w14:textId="59242E37" w:rsidR="00C05B22" w:rsidRP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C0DD0D1" w14:textId="41CA1F86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02282576" w14:textId="5931C1CF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64E506E7" w14:textId="4146C18E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27C452B" w14:textId="047661A2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4C8C439D" w14:textId="3C0ACDFB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058CD7E6" w14:textId="07435180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3C9A3ECB" w14:textId="0467BA6E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1A67C8C8" w14:textId="1A8E6AB0" w:rsid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5BDA36A8" w14:textId="58E2CB08" w:rsidR="00C05B22" w:rsidRPr="009C1C06" w:rsidRDefault="00C05B22" w:rsidP="00C05B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Nájomná zmluva č.       </w:t>
      </w:r>
      <w:r w:rsidRPr="00C249AD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>24</w:t>
      </w:r>
      <w:r w:rsidRPr="00C249AD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     </w:t>
      </w:r>
      <w:r w:rsidRPr="00C249AD">
        <w:rPr>
          <w:rFonts w:ascii="Arial" w:hAnsi="Arial" w:cs="Arial"/>
          <w:sz w:val="24"/>
          <w:szCs w:val="24"/>
        </w:rPr>
        <w:t xml:space="preserve">                    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C249AD">
        <w:rPr>
          <w:rFonts w:ascii="Arial" w:hAnsi="Arial" w:cs="Arial"/>
          <w:sz w:val="24"/>
          <w:szCs w:val="24"/>
        </w:rPr>
        <w:t xml:space="preserve"> </w:t>
      </w:r>
    </w:p>
    <w:p w14:paraId="5D6FBD4C" w14:textId="77777777" w:rsidR="00C05B22" w:rsidRPr="009C1C06" w:rsidRDefault="00C05B22" w:rsidP="00C05B22">
      <w:pPr>
        <w:rPr>
          <w:rFonts w:ascii="Arial" w:hAnsi="Arial" w:cs="Arial"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 xml:space="preserve"> </w:t>
      </w:r>
    </w:p>
    <w:p w14:paraId="22BDE687" w14:textId="77777777" w:rsidR="00C05B22" w:rsidRDefault="00C05B22" w:rsidP="00C05B22">
      <w:pPr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C1C06">
        <w:rPr>
          <w:rFonts w:ascii="Arial" w:hAnsi="Arial" w:cs="Arial"/>
          <w:b/>
          <w:sz w:val="24"/>
          <w:szCs w:val="24"/>
        </w:rPr>
        <w:t>Pôdorys predmetu nájmu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A417B51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  <w:r w:rsidRPr="009C1C06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5333A88E" wp14:editId="7FD63CA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72191" cy="7817847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91" cy="78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4CE0E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3801E40D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3B968F07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19F9E440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2B62386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07D8EF7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BE277E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A1F3236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09D6122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483B936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C65324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14753D1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38675A69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0042DAE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6B596D9C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60CEEE2F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D946C4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20B76AD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CD4A762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152640F5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796AF1F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6AC93A56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4CFDBAB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752B14A5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10C402DE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4AAEBB1E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C4D37C7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961AAE1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22E54E8F" w14:textId="77777777" w:rsidR="00C05B22" w:rsidRDefault="00C05B22" w:rsidP="00C05B22">
      <w:pPr>
        <w:rPr>
          <w:rFonts w:ascii="Arial" w:hAnsi="Arial" w:cs="Arial"/>
          <w:b/>
          <w:sz w:val="24"/>
          <w:szCs w:val="24"/>
        </w:rPr>
      </w:pPr>
    </w:p>
    <w:p w14:paraId="52038F1A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6D95B966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23F67FE8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4295B8E1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04E2622A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7BDC913D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57BCC2E6" w14:textId="77777777" w:rsidR="00C05B22" w:rsidRDefault="00C05B22" w:rsidP="00C05B22">
      <w:pPr>
        <w:jc w:val="right"/>
        <w:rPr>
          <w:rFonts w:ascii="Arial" w:hAnsi="Arial" w:cs="Arial"/>
          <w:sz w:val="24"/>
          <w:szCs w:val="24"/>
        </w:rPr>
      </w:pPr>
    </w:p>
    <w:p w14:paraId="7F8DE790" w14:textId="77777777" w:rsidR="00C05B22" w:rsidRPr="009C1C06" w:rsidRDefault="00C05B22" w:rsidP="00C05B22">
      <w:pPr>
        <w:jc w:val="right"/>
        <w:rPr>
          <w:rFonts w:ascii="Arial" w:hAnsi="Arial" w:cs="Arial"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 xml:space="preserve">Predmet nájmu je vyznačený červenou </w:t>
      </w:r>
    </w:p>
    <w:p w14:paraId="01F982BE" w14:textId="77777777" w:rsidR="00C05B22" w:rsidRPr="009C1C06" w:rsidRDefault="00C05B22" w:rsidP="00C05B22">
      <w:pPr>
        <w:jc w:val="right"/>
        <w:rPr>
          <w:rFonts w:ascii="Arial" w:hAnsi="Arial" w:cs="Arial"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 xml:space="preserve">farbou na pôdoryse administratívnej </w:t>
      </w:r>
    </w:p>
    <w:p w14:paraId="5C195736" w14:textId="77777777" w:rsidR="00C05B22" w:rsidRPr="009C1C06" w:rsidRDefault="00C05B22" w:rsidP="00C05B22">
      <w:pPr>
        <w:jc w:val="right"/>
        <w:rPr>
          <w:rFonts w:ascii="Arial" w:hAnsi="Arial" w:cs="Arial"/>
          <w:b/>
          <w:sz w:val="24"/>
          <w:szCs w:val="24"/>
        </w:rPr>
      </w:pPr>
      <w:r w:rsidRPr="009C1C06">
        <w:rPr>
          <w:rFonts w:ascii="Arial" w:hAnsi="Arial" w:cs="Arial"/>
          <w:sz w:val="24"/>
          <w:szCs w:val="24"/>
        </w:rPr>
        <w:t>budovy</w:t>
      </w:r>
    </w:p>
    <w:p w14:paraId="649FA718" w14:textId="77777777" w:rsidR="00C05B22" w:rsidRPr="00C05B22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324DBC62" w14:textId="77777777" w:rsidR="00C05B22" w:rsidRPr="00720530" w:rsidRDefault="00C05B22" w:rsidP="00DE400C">
      <w:pPr>
        <w:shd w:val="clear" w:color="auto" w:fill="FFFFFF"/>
        <w:rPr>
          <w:rFonts w:ascii="Arial" w:hAnsi="Arial" w:cs="Arial"/>
          <w:lang w:eastAsia="sk-SK"/>
        </w:rPr>
      </w:pPr>
    </w:p>
    <w:p w14:paraId="0C7236B0" w14:textId="77777777" w:rsidR="00DE400C" w:rsidRDefault="00DE400C" w:rsidP="00DE400C">
      <w:pPr>
        <w:rPr>
          <w:rFonts w:ascii="Arial" w:hAnsi="Arial" w:cs="Arial"/>
        </w:rPr>
      </w:pPr>
    </w:p>
    <w:p w14:paraId="64070E12" w14:textId="77777777" w:rsidR="00DE400C" w:rsidRPr="00B66B60" w:rsidRDefault="00DE400C" w:rsidP="00251C11">
      <w:pPr>
        <w:rPr>
          <w:rFonts w:ascii="Arial" w:hAnsi="Arial" w:cs="Arial"/>
        </w:rPr>
      </w:pPr>
    </w:p>
    <w:sectPr w:rsidR="00DE400C" w:rsidRPr="00B66B60" w:rsidSect="00C05B2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31346" w14:textId="77777777" w:rsidR="009230F5" w:rsidRDefault="009230F5" w:rsidP="00C05B22">
      <w:r>
        <w:separator/>
      </w:r>
    </w:p>
  </w:endnote>
  <w:endnote w:type="continuationSeparator" w:id="0">
    <w:p w14:paraId="77CC5DDE" w14:textId="77777777" w:rsidR="009230F5" w:rsidRDefault="009230F5" w:rsidP="00C0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193EB" w14:textId="77777777" w:rsidR="009230F5" w:rsidRDefault="009230F5" w:rsidP="00C05B22">
      <w:r>
        <w:separator/>
      </w:r>
    </w:p>
  </w:footnote>
  <w:footnote w:type="continuationSeparator" w:id="0">
    <w:p w14:paraId="47368DC3" w14:textId="77777777" w:rsidR="009230F5" w:rsidRDefault="009230F5" w:rsidP="00C05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24A87" w14:textId="2736E378" w:rsidR="00C05B22" w:rsidRDefault="00C05B22">
    <w:pPr>
      <w:pStyle w:val="Hlavika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B60"/>
    <w:rsid w:val="001A1973"/>
    <w:rsid w:val="001B68BE"/>
    <w:rsid w:val="001C0499"/>
    <w:rsid w:val="00251C11"/>
    <w:rsid w:val="00337561"/>
    <w:rsid w:val="00392EB2"/>
    <w:rsid w:val="003F3B25"/>
    <w:rsid w:val="0040649C"/>
    <w:rsid w:val="00421AFE"/>
    <w:rsid w:val="0046683F"/>
    <w:rsid w:val="004804A3"/>
    <w:rsid w:val="00514E95"/>
    <w:rsid w:val="0058284F"/>
    <w:rsid w:val="0058529C"/>
    <w:rsid w:val="005F527F"/>
    <w:rsid w:val="006A48AF"/>
    <w:rsid w:val="00720530"/>
    <w:rsid w:val="00723D22"/>
    <w:rsid w:val="00804D99"/>
    <w:rsid w:val="008164AA"/>
    <w:rsid w:val="008A419C"/>
    <w:rsid w:val="008E27B8"/>
    <w:rsid w:val="009230F5"/>
    <w:rsid w:val="009C1C06"/>
    <w:rsid w:val="00A9717A"/>
    <w:rsid w:val="00B66B60"/>
    <w:rsid w:val="00C05B22"/>
    <w:rsid w:val="00C80899"/>
    <w:rsid w:val="00DE400C"/>
    <w:rsid w:val="00E93B48"/>
    <w:rsid w:val="00EB2188"/>
    <w:rsid w:val="00F2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4899D9"/>
  <w15:docId w15:val="{5F03AA00-EBD4-4D79-9272-7224946D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66B60"/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rsid w:val="003F3B2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F3B2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83AF9"/>
    <w:rPr>
      <w:rFonts w:cs="Calibri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3F3B2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83AF9"/>
    <w:rPr>
      <w:rFonts w:cs="Calibri"/>
      <w:b/>
      <w:bCs/>
      <w:sz w:val="20"/>
      <w:szCs w:val="20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3F3B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3AF9"/>
    <w:rPr>
      <w:rFonts w:ascii="Times New Roman" w:hAnsi="Times New Roman"/>
      <w:sz w:val="0"/>
      <w:szCs w:val="0"/>
      <w:lang w:eastAsia="en-US"/>
    </w:rPr>
  </w:style>
  <w:style w:type="paragraph" w:customStyle="1" w:styleId="Default">
    <w:name w:val="Default"/>
    <w:rsid w:val="00C05B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C05B2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05B22"/>
    <w:rPr>
      <w:rFonts w:cs="Calibri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C05B2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05B22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Trencianske Muzeum</Company>
  <LinksUpToDate>false</LinksUpToDate>
  <CharactersWithSpaces>18175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Salihbegovič</cp:lastModifiedBy>
  <cp:revision>3</cp:revision>
  <dcterms:created xsi:type="dcterms:W3CDTF">2024-03-01T09:02:00Z</dcterms:created>
  <dcterms:modified xsi:type="dcterms:W3CDTF">2024-03-01T09:12:00Z</dcterms:modified>
</cp:coreProperties>
</file>